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5F19" w14:textId="7F4F4A4A" w:rsidR="00EB57C2" w:rsidRDefault="00EB57C2" w:rsidP="7CB323FA">
      <w:pPr>
        <w:pStyle w:val="Title"/>
        <w:rPr>
          <w:rFonts w:asciiTheme="minorHAnsi" w:eastAsiaTheme="minorEastAsia" w:hAnsiTheme="minorHAnsi"/>
          <w:sz w:val="48"/>
          <w:szCs w:val="48"/>
        </w:rPr>
      </w:pPr>
      <w:r w:rsidRPr="7CB323FA">
        <w:rPr>
          <w:rFonts w:asciiTheme="minorHAnsi" w:eastAsiaTheme="minorEastAsia" w:hAnsiTheme="minorHAnsi"/>
          <w:sz w:val="48"/>
          <w:szCs w:val="48"/>
        </w:rPr>
        <w:t>Australian Journal of General Practice</w:t>
      </w:r>
    </w:p>
    <w:p w14:paraId="397CC591" w14:textId="20B0D770" w:rsidR="00EB57C2" w:rsidRPr="00EB57C2" w:rsidRDefault="00EB57C2" w:rsidP="00EB57C2">
      <w:r w:rsidRPr="7CB323FA">
        <w:rPr>
          <w:rFonts w:asciiTheme="minorHAnsi" w:eastAsiaTheme="minorEastAsia" w:hAnsiTheme="minorHAnsi"/>
          <w:color w:val="11364D" w:themeColor="text1"/>
          <w:sz w:val="32"/>
          <w:szCs w:val="32"/>
        </w:rPr>
        <w:t xml:space="preserve">Journal Advisory Committee </w:t>
      </w:r>
      <w:r w:rsidR="12B868DA" w:rsidRPr="7CB323FA">
        <w:rPr>
          <w:rFonts w:asciiTheme="minorHAnsi" w:eastAsiaTheme="minorEastAsia" w:hAnsiTheme="minorHAnsi"/>
          <w:color w:val="11364D" w:themeColor="text1"/>
          <w:sz w:val="32"/>
          <w:szCs w:val="32"/>
        </w:rPr>
        <w:t>M</w:t>
      </w:r>
      <w:r w:rsidRPr="7CB323FA">
        <w:rPr>
          <w:rFonts w:asciiTheme="minorHAnsi" w:eastAsiaTheme="minorEastAsia" w:hAnsiTheme="minorHAnsi"/>
          <w:color w:val="11364D" w:themeColor="text1"/>
          <w:sz w:val="32"/>
          <w:szCs w:val="32"/>
        </w:rPr>
        <w:t>ember</w:t>
      </w:r>
    </w:p>
    <w:p w14:paraId="0137439B" w14:textId="06CB9CA0" w:rsidR="000F3200" w:rsidRPr="00A172A6" w:rsidRDefault="385D8957" w:rsidP="7CB323FA">
      <w:r w:rsidRPr="7CB323FA">
        <w:rPr>
          <w:rFonts w:asciiTheme="minorHAnsi" w:eastAsiaTheme="minorEastAsia" w:hAnsiTheme="minorHAnsi"/>
          <w:color w:val="11364D" w:themeColor="text1"/>
          <w:sz w:val="32"/>
          <w:szCs w:val="32"/>
        </w:rPr>
        <w:t>Expressions of Interest</w:t>
      </w:r>
    </w:p>
    <w:p w14:paraId="7DAC5365" w14:textId="5F54CBB6" w:rsidR="7CB323FA" w:rsidRDefault="7CB323FA" w:rsidP="7CB323FA">
      <w:pPr>
        <w:rPr>
          <w:rFonts w:asciiTheme="minorHAnsi" w:eastAsiaTheme="minorEastAsia" w:hAnsiTheme="minorHAnsi"/>
          <w:color w:val="11364D" w:themeColor="text1"/>
          <w:sz w:val="32"/>
          <w:szCs w:val="32"/>
        </w:rPr>
      </w:pPr>
    </w:p>
    <w:p w14:paraId="7E6D6C3F" w14:textId="20953FBA" w:rsidR="7CB323FA" w:rsidRDefault="7CB323FA" w:rsidP="7CB323FA">
      <w:pPr>
        <w:rPr>
          <w:rFonts w:asciiTheme="minorHAnsi" w:eastAsiaTheme="minorEastAsia" w:hAnsiTheme="minorHAnsi"/>
          <w:color w:val="11364D" w:themeColor="text1"/>
          <w:sz w:val="32"/>
          <w:szCs w:val="32"/>
        </w:rPr>
      </w:pPr>
    </w:p>
    <w:p w14:paraId="402931AE" w14:textId="7ED0609B" w:rsidR="000F3200" w:rsidRDefault="005D771C" w:rsidP="7CB323FA">
      <w:pPr>
        <w:pStyle w:val="Heading1"/>
        <w:rPr>
          <w:rFonts w:asciiTheme="minorHAnsi" w:eastAsiaTheme="minorEastAsia" w:hAnsiTheme="minorHAnsi" w:cstheme="minorBidi"/>
        </w:rPr>
      </w:pPr>
      <w:r w:rsidRPr="7CB323FA">
        <w:rPr>
          <w:rFonts w:asciiTheme="minorHAnsi" w:eastAsiaTheme="minorEastAsia" w:hAnsiTheme="minorHAnsi" w:cstheme="minorBidi"/>
        </w:rPr>
        <w:t>Introduction</w:t>
      </w:r>
    </w:p>
    <w:p w14:paraId="2DD83E41" w14:textId="77777777" w:rsidR="008E1180" w:rsidRPr="00C7560E" w:rsidRDefault="008E1180" w:rsidP="7CB323FA">
      <w:pPr>
        <w:spacing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The Australian Journal of General Practice (AJGP) is the official peer-reviewed journal of the RACGP. It aims to provide relevant evidence-based, clearly articulated information to Australian general practitioners (GPs) to assist them in providing the highest quality patient care, applicable to the varied geographic and social contexts in which GPs work and to all GP roles as clinician, researcher, educator, practice team member and opinion leader. AJGP values its commitment to peer review, editorial freedom and focus on general practice.</w:t>
      </w:r>
    </w:p>
    <w:p w14:paraId="5BD8FD75" w14:textId="77777777" w:rsidR="008E1180" w:rsidRDefault="008E1180" w:rsidP="7CB323FA">
      <w:pPr>
        <w:spacing w:after="0" w:line="240" w:lineRule="auto"/>
        <w:rPr>
          <w:rFonts w:asciiTheme="minorHAnsi" w:eastAsiaTheme="minorEastAsia" w:hAnsiTheme="minorHAnsi"/>
          <w:sz w:val="20"/>
          <w:szCs w:val="20"/>
          <w:lang w:val="en"/>
        </w:rPr>
      </w:pPr>
    </w:p>
    <w:p w14:paraId="390A9B0F" w14:textId="4D5B05B5" w:rsidR="00DC05E2" w:rsidRDefault="008E1180" w:rsidP="7CB323FA">
      <w:pPr>
        <w:spacing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 xml:space="preserve">The authority of the </w:t>
      </w:r>
      <w:r w:rsidR="005C6ABF" w:rsidRPr="7CB323FA">
        <w:rPr>
          <w:rFonts w:asciiTheme="minorHAnsi" w:eastAsiaTheme="minorEastAsia" w:hAnsiTheme="minorHAnsi"/>
          <w:sz w:val="20"/>
          <w:szCs w:val="20"/>
          <w:lang w:val="en-US"/>
        </w:rPr>
        <w:t>Journal Advisory Committee (</w:t>
      </w:r>
      <w:r w:rsidRPr="7CB323FA">
        <w:rPr>
          <w:rFonts w:asciiTheme="minorHAnsi" w:eastAsiaTheme="minorEastAsia" w:hAnsiTheme="minorHAnsi"/>
          <w:sz w:val="20"/>
          <w:szCs w:val="20"/>
          <w:lang w:val="en-US"/>
        </w:rPr>
        <w:t>JAC</w:t>
      </w:r>
      <w:r w:rsidR="005C6ABF" w:rsidRPr="7CB323FA">
        <w:rPr>
          <w:rFonts w:asciiTheme="minorHAnsi" w:eastAsiaTheme="minorEastAsia" w:hAnsiTheme="minorHAnsi"/>
          <w:sz w:val="20"/>
          <w:szCs w:val="20"/>
          <w:lang w:val="en-US"/>
        </w:rPr>
        <w:t>)</w:t>
      </w:r>
      <w:r w:rsidRPr="7CB323FA">
        <w:rPr>
          <w:rFonts w:asciiTheme="minorHAnsi" w:eastAsiaTheme="minorEastAsia" w:hAnsiTheme="minorHAnsi"/>
          <w:sz w:val="20"/>
          <w:szCs w:val="20"/>
          <w:lang w:val="en-US"/>
        </w:rPr>
        <w:t xml:space="preserve"> is advisory only. The JAC contribute to and support the Editor-in-Chief and the Editorial team through the provision of strategic guidance.</w:t>
      </w:r>
    </w:p>
    <w:p w14:paraId="712F037D" w14:textId="77777777" w:rsidR="00DC05E2" w:rsidRDefault="00DC05E2" w:rsidP="7CB323FA">
      <w:pPr>
        <w:spacing w:after="0" w:line="240" w:lineRule="auto"/>
        <w:rPr>
          <w:rFonts w:asciiTheme="minorHAnsi" w:eastAsiaTheme="minorEastAsia" w:hAnsiTheme="minorHAnsi"/>
          <w:sz w:val="20"/>
          <w:szCs w:val="20"/>
          <w:lang w:val="en-US"/>
        </w:rPr>
      </w:pPr>
    </w:p>
    <w:p w14:paraId="0B0C0059" w14:textId="7C59B9AC" w:rsidR="008E1180" w:rsidRPr="00DC05E2" w:rsidRDefault="00DC05E2" w:rsidP="7CB323FA">
      <w:pPr>
        <w:spacing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rPr>
        <w:t>T</w:t>
      </w:r>
      <w:r w:rsidR="008E1180" w:rsidRPr="7CB323FA">
        <w:rPr>
          <w:rFonts w:asciiTheme="minorHAnsi" w:eastAsiaTheme="minorEastAsia" w:hAnsiTheme="minorHAnsi"/>
          <w:sz w:val="20"/>
          <w:szCs w:val="20"/>
        </w:rPr>
        <w:t xml:space="preserve">he JAC consists of a Chair and approximately four to five JAC </w:t>
      </w:r>
      <w:r w:rsidR="008E1180" w:rsidRPr="7CB323FA">
        <w:rPr>
          <w:rFonts w:asciiTheme="minorHAnsi" w:eastAsiaTheme="minorEastAsia" w:hAnsiTheme="minorHAnsi"/>
          <w:color w:val="auto"/>
          <w:sz w:val="20"/>
          <w:szCs w:val="20"/>
        </w:rPr>
        <w:t>members</w:t>
      </w:r>
      <w:r w:rsidR="008E1180" w:rsidRPr="7CB323FA">
        <w:rPr>
          <w:rFonts w:asciiTheme="minorHAnsi" w:eastAsiaTheme="minorEastAsia" w:hAnsiTheme="minorHAnsi"/>
          <w:sz w:val="20"/>
          <w:szCs w:val="20"/>
        </w:rPr>
        <w:t xml:space="preserve">. The JAC Chair is appointed by the RACGP CEO and is responsible, along with the support of the AJGP Editor-in-Chief and Publisher to ensure all JAC positions are filled. </w:t>
      </w:r>
    </w:p>
    <w:p w14:paraId="3042CB0B" w14:textId="77777777" w:rsidR="008E1180" w:rsidRDefault="008E1180" w:rsidP="7CB323FA">
      <w:pPr>
        <w:spacing w:after="0" w:line="240" w:lineRule="auto"/>
        <w:rPr>
          <w:rFonts w:asciiTheme="minorHAnsi" w:eastAsiaTheme="minorEastAsia" w:hAnsiTheme="minorHAnsi"/>
          <w:b/>
          <w:bCs/>
          <w:sz w:val="20"/>
          <w:szCs w:val="20"/>
        </w:rPr>
      </w:pPr>
    </w:p>
    <w:p w14:paraId="608BF816" w14:textId="0B9F321C" w:rsidR="008E1180" w:rsidRPr="00DC05E2" w:rsidRDefault="00DC05E2" w:rsidP="7CB323FA">
      <w:pPr>
        <w:spacing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 xml:space="preserve">A </w:t>
      </w:r>
      <w:r w:rsidR="008E1180" w:rsidRPr="7CB323FA">
        <w:rPr>
          <w:rFonts w:asciiTheme="minorHAnsi" w:eastAsiaTheme="minorEastAsia" w:hAnsiTheme="minorHAnsi"/>
          <w:sz w:val="20"/>
          <w:szCs w:val="20"/>
        </w:rPr>
        <w:t xml:space="preserve">JAC </w:t>
      </w:r>
      <w:r w:rsidRPr="7CB323FA">
        <w:rPr>
          <w:rFonts w:asciiTheme="minorHAnsi" w:eastAsiaTheme="minorEastAsia" w:hAnsiTheme="minorHAnsi"/>
          <w:sz w:val="20"/>
          <w:szCs w:val="20"/>
        </w:rPr>
        <w:t>m</w:t>
      </w:r>
      <w:r w:rsidR="008E1180" w:rsidRPr="7CB323FA">
        <w:rPr>
          <w:rFonts w:asciiTheme="minorHAnsi" w:eastAsiaTheme="minorEastAsia" w:hAnsiTheme="minorHAnsi"/>
          <w:sz w:val="20"/>
          <w:szCs w:val="20"/>
        </w:rPr>
        <w:t>ember</w:t>
      </w:r>
      <w:r w:rsidRPr="7CB323FA">
        <w:rPr>
          <w:rFonts w:asciiTheme="minorHAnsi" w:eastAsiaTheme="minorEastAsia" w:hAnsiTheme="minorHAnsi"/>
          <w:sz w:val="20"/>
          <w:szCs w:val="20"/>
        </w:rPr>
        <w:t xml:space="preserve"> is </w:t>
      </w:r>
      <w:r w:rsidR="008E1180" w:rsidRPr="7CB323FA">
        <w:rPr>
          <w:rFonts w:asciiTheme="minorHAnsi" w:eastAsiaTheme="minorEastAsia" w:hAnsiTheme="minorHAnsi"/>
          <w:sz w:val="20"/>
          <w:szCs w:val="20"/>
        </w:rPr>
        <w:t>expected to:</w:t>
      </w:r>
    </w:p>
    <w:p w14:paraId="74B95881"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 xml:space="preserve">provide the AJGP Editor-in-Chief and Publications Manager with strategic guidance, information and advice on relevant issues related to general practice, general practice research, ethics and professionalism, </w:t>
      </w:r>
    </w:p>
    <w:p w14:paraId="05853804"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contribute to the strategic direction and continuous improvement of AJGP,</w:t>
      </w:r>
    </w:p>
    <w:p w14:paraId="62C29B56"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advise on Journal policy and scope,</w:t>
      </w:r>
    </w:p>
    <w:p w14:paraId="5ECE20AF"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act as an ambassador for AJGP, encouraging submissions and working to increase the international profile of AJGP through professional connections and activities – specifically in the academic sector,</w:t>
      </w:r>
    </w:p>
    <w:p w14:paraId="24C8CFBD" w14:textId="77777777" w:rsidR="008E1180" w:rsidRPr="00781587" w:rsidRDefault="008E1180" w:rsidP="7CB323FA">
      <w:pPr>
        <w:pStyle w:val="ListParagraph"/>
        <w:spacing w:before="0" w:after="0" w:line="240" w:lineRule="auto"/>
        <w:rPr>
          <w:rFonts w:asciiTheme="minorHAnsi" w:eastAsiaTheme="minorEastAsia" w:hAnsiTheme="minorHAnsi"/>
          <w:sz w:val="20"/>
          <w:szCs w:val="20"/>
          <w:lang w:val="en"/>
        </w:rPr>
      </w:pPr>
      <w:r w:rsidRPr="7CB323FA">
        <w:rPr>
          <w:rFonts w:asciiTheme="minorHAnsi" w:eastAsiaTheme="minorEastAsia" w:hAnsiTheme="minorHAnsi"/>
          <w:sz w:val="20"/>
          <w:szCs w:val="20"/>
        </w:rPr>
        <w:t>promote AJGP to colleagues and other potential readers, authors and peer reviewers,</w:t>
      </w:r>
    </w:p>
    <w:p w14:paraId="46D64A4B" w14:textId="1F1312FF"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lang w:val="en"/>
        </w:rPr>
        <w:t xml:space="preserve">provide feedback on whether the Journal </w:t>
      </w:r>
      <w:r w:rsidR="00DC05E2" w:rsidRPr="7CB323FA">
        <w:rPr>
          <w:rFonts w:asciiTheme="minorHAnsi" w:eastAsiaTheme="minorEastAsia" w:hAnsiTheme="minorHAnsi"/>
          <w:sz w:val="20"/>
          <w:szCs w:val="20"/>
          <w:lang w:val="en"/>
        </w:rPr>
        <w:t>meets</w:t>
      </w:r>
      <w:r w:rsidRPr="7CB323FA">
        <w:rPr>
          <w:rFonts w:asciiTheme="minorHAnsi" w:eastAsiaTheme="minorEastAsia" w:hAnsiTheme="minorHAnsi"/>
          <w:sz w:val="20"/>
          <w:szCs w:val="20"/>
          <w:lang w:val="en"/>
        </w:rPr>
        <w:t xml:space="preserve"> the needs of the GP and Scholarly communities.</w:t>
      </w:r>
    </w:p>
    <w:p w14:paraId="25ED07C6" w14:textId="77777777" w:rsidR="008E1180" w:rsidRPr="00781587" w:rsidRDefault="008E1180" w:rsidP="7CB323FA">
      <w:pPr>
        <w:pStyle w:val="ListParagraph"/>
        <w:numPr>
          <w:ilvl w:val="0"/>
          <w:numId w:val="0"/>
        </w:numPr>
        <w:spacing w:before="0" w:after="0" w:line="240" w:lineRule="auto"/>
        <w:ind w:left="1440"/>
        <w:rPr>
          <w:rFonts w:asciiTheme="minorHAnsi" w:eastAsiaTheme="minorEastAsia" w:hAnsiTheme="minorHAnsi"/>
          <w:sz w:val="20"/>
          <w:szCs w:val="20"/>
        </w:rPr>
      </w:pPr>
    </w:p>
    <w:p w14:paraId="114FF952" w14:textId="38B70AF3" w:rsidR="008E1180" w:rsidRPr="00781587" w:rsidRDefault="008E1180" w:rsidP="7CB323FA">
      <w:pPr>
        <w:spacing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To satisfy those outcomes</w:t>
      </w:r>
      <w:r w:rsidR="00CD4522" w:rsidRPr="7CB323FA">
        <w:rPr>
          <w:rFonts w:asciiTheme="minorHAnsi" w:eastAsiaTheme="minorEastAsia" w:hAnsiTheme="minorHAnsi"/>
          <w:sz w:val="20"/>
          <w:szCs w:val="20"/>
        </w:rPr>
        <w:t xml:space="preserve"> </w:t>
      </w:r>
      <w:r w:rsidRPr="7CB323FA">
        <w:rPr>
          <w:rFonts w:asciiTheme="minorHAnsi" w:eastAsiaTheme="minorEastAsia" w:hAnsiTheme="minorHAnsi"/>
          <w:sz w:val="20"/>
          <w:szCs w:val="20"/>
        </w:rPr>
        <w:t xml:space="preserve">JAC </w:t>
      </w:r>
      <w:r w:rsidR="00CD4522" w:rsidRPr="7CB323FA">
        <w:rPr>
          <w:rFonts w:asciiTheme="minorHAnsi" w:eastAsiaTheme="minorEastAsia" w:hAnsiTheme="minorHAnsi"/>
          <w:sz w:val="20"/>
          <w:szCs w:val="20"/>
        </w:rPr>
        <w:t>m</w:t>
      </w:r>
      <w:r w:rsidRPr="7CB323FA">
        <w:rPr>
          <w:rFonts w:asciiTheme="minorHAnsi" w:eastAsiaTheme="minorEastAsia" w:hAnsiTheme="minorHAnsi"/>
          <w:sz w:val="20"/>
          <w:szCs w:val="20"/>
        </w:rPr>
        <w:t>embers will:</w:t>
      </w:r>
    </w:p>
    <w:p w14:paraId="441C6FB8" w14:textId="77777777" w:rsidR="008E1180" w:rsidRPr="00781587" w:rsidRDefault="008E1180"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agree to provide advice and leadership on the strategic direction of the AJGP</w:t>
      </w:r>
    </w:p>
    <w:p w14:paraId="11F6B0C6"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attend at least two meetings each year and actively contribute to discussion regarding strategy development/work</w:t>
      </w:r>
    </w:p>
    <w:p w14:paraId="3FE867FB" w14:textId="77777777" w:rsidR="008E1180" w:rsidRPr="00781587" w:rsidRDefault="008E1180"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respond to email and other correspondence between meetings in a timely manner</w:t>
      </w:r>
    </w:p>
    <w:p w14:paraId="7B41BDFD" w14:textId="77777777" w:rsidR="00D86FB9" w:rsidRPr="00D86FB9" w:rsidRDefault="008E1180"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rPr>
        <w:t>provide insight, experience and information where required</w:t>
      </w:r>
    </w:p>
    <w:p w14:paraId="60B9F1AA" w14:textId="2EC38691" w:rsidR="00EE70E1" w:rsidRPr="00EE70E1" w:rsidRDefault="00D86FB9"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lang w:val="en-US"/>
        </w:rPr>
        <w:t>fully prepare for each meeting, read the documentation in advance, and make every reasonable effort to attend each meeting.</w:t>
      </w:r>
    </w:p>
    <w:p w14:paraId="74D40912" w14:textId="39D8FF12" w:rsidR="008E1180" w:rsidRDefault="008E1180" w:rsidP="7CB323FA">
      <w:pPr>
        <w:pStyle w:val="NoSpacing"/>
        <w:rPr>
          <w:rFonts w:asciiTheme="minorHAnsi" w:eastAsiaTheme="minorEastAsia" w:hAnsiTheme="minorHAnsi"/>
          <w:sz w:val="20"/>
          <w:szCs w:val="20"/>
        </w:rPr>
      </w:pPr>
      <w:r w:rsidRPr="7CB323FA">
        <w:rPr>
          <w:rFonts w:asciiTheme="minorHAnsi" w:eastAsiaTheme="minorEastAsia" w:hAnsiTheme="minorHAnsi"/>
          <w:sz w:val="20"/>
          <w:szCs w:val="20"/>
        </w:rPr>
        <w:lastRenderedPageBreak/>
        <w:t xml:space="preserve">Any term of a JAC </w:t>
      </w:r>
      <w:r w:rsidRPr="7CB323FA">
        <w:rPr>
          <w:rFonts w:asciiTheme="minorHAnsi" w:eastAsiaTheme="minorEastAsia" w:hAnsiTheme="minorHAnsi"/>
          <w:color w:val="auto"/>
          <w:sz w:val="20"/>
          <w:szCs w:val="20"/>
        </w:rPr>
        <w:t>member</w:t>
      </w:r>
      <w:r w:rsidRPr="7CB323FA">
        <w:rPr>
          <w:rFonts w:asciiTheme="minorHAnsi" w:eastAsiaTheme="minorEastAsia" w:hAnsiTheme="minorHAnsi"/>
          <w:sz w:val="20"/>
          <w:szCs w:val="20"/>
        </w:rPr>
        <w:t xml:space="preserve"> will not exceed three years. The RACGP will retain the right to renew or extend the JAC member agreement</w:t>
      </w:r>
      <w:r w:rsidR="00AC1EE0" w:rsidRPr="7CB323FA">
        <w:rPr>
          <w:rFonts w:asciiTheme="minorHAnsi" w:eastAsiaTheme="minorEastAsia" w:hAnsiTheme="minorHAnsi"/>
          <w:sz w:val="20"/>
          <w:szCs w:val="20"/>
        </w:rPr>
        <w:t xml:space="preserve"> and</w:t>
      </w:r>
      <w:r w:rsidRPr="7CB323FA">
        <w:rPr>
          <w:rFonts w:asciiTheme="minorHAnsi" w:eastAsiaTheme="minorEastAsia" w:hAnsiTheme="minorHAnsi"/>
          <w:sz w:val="20"/>
          <w:szCs w:val="20"/>
        </w:rPr>
        <w:t xml:space="preserve"> JAC Members cannot be appointed for more than three consecutive terms, or 9 years, unless otherwise approved by the Board.</w:t>
      </w:r>
    </w:p>
    <w:p w14:paraId="2D872CDD" w14:textId="77777777" w:rsidR="00EE70E1" w:rsidRPr="00781587" w:rsidRDefault="00EE70E1" w:rsidP="7CB323FA">
      <w:pPr>
        <w:pStyle w:val="NoSpacing"/>
        <w:rPr>
          <w:rFonts w:asciiTheme="minorHAnsi" w:eastAsiaTheme="minorEastAsia" w:hAnsiTheme="minorHAnsi"/>
          <w:sz w:val="20"/>
          <w:szCs w:val="20"/>
        </w:rPr>
      </w:pPr>
    </w:p>
    <w:p w14:paraId="13E2C233" w14:textId="2277DB5D" w:rsidR="7CB323FA" w:rsidRDefault="7CB323FA" w:rsidP="7CB323FA">
      <w:pPr>
        <w:pStyle w:val="NoSpacing"/>
        <w:rPr>
          <w:rFonts w:asciiTheme="minorHAnsi" w:eastAsiaTheme="minorEastAsia" w:hAnsiTheme="minorHAnsi"/>
          <w:sz w:val="20"/>
          <w:szCs w:val="20"/>
        </w:rPr>
      </w:pPr>
    </w:p>
    <w:p w14:paraId="2A66D0D3" w14:textId="7DB20125" w:rsidR="000F3200" w:rsidRDefault="00EB4425" w:rsidP="7CB323FA">
      <w:pPr>
        <w:pStyle w:val="Heading1"/>
        <w:rPr>
          <w:rFonts w:asciiTheme="minorHAnsi" w:eastAsiaTheme="minorEastAsia" w:hAnsiTheme="minorHAnsi" w:cstheme="minorBidi"/>
        </w:rPr>
      </w:pPr>
      <w:r w:rsidRPr="7CB323FA">
        <w:rPr>
          <w:rFonts w:asciiTheme="minorHAnsi" w:eastAsiaTheme="minorEastAsia" w:hAnsiTheme="minorHAnsi" w:cstheme="minorBidi"/>
        </w:rPr>
        <w:t>Expressions of interest</w:t>
      </w:r>
    </w:p>
    <w:p w14:paraId="28B8CA03" w14:textId="612BE4B1" w:rsidR="00384B63" w:rsidRPr="00384B63" w:rsidRDefault="00384B63" w:rsidP="7CB323FA">
      <w:pPr>
        <w:pStyle w:val="NoSpacing"/>
        <w:spacing w:line="259" w:lineRule="auto"/>
        <w:rPr>
          <w:rFonts w:asciiTheme="minorHAnsi" w:eastAsiaTheme="minorEastAsia" w:hAnsiTheme="minorHAnsi"/>
          <w:sz w:val="20"/>
          <w:szCs w:val="20"/>
        </w:rPr>
      </w:pPr>
      <w:r w:rsidRPr="7CB323FA">
        <w:rPr>
          <w:rFonts w:asciiTheme="minorHAnsi" w:eastAsiaTheme="minorEastAsia" w:hAnsiTheme="minorHAnsi"/>
          <w:b/>
          <w:bCs/>
          <w:color w:val="auto"/>
          <w:sz w:val="20"/>
          <w:szCs w:val="20"/>
        </w:rPr>
        <w:t>Selection and Induction</w:t>
      </w:r>
    </w:p>
    <w:p w14:paraId="542AA364" w14:textId="77777777" w:rsidR="00384B63" w:rsidRPr="00384B63" w:rsidRDefault="00384B63" w:rsidP="7CB323FA">
      <w:pPr>
        <w:pStyle w:val="NoSpacing"/>
        <w:numPr>
          <w:ilvl w:val="0"/>
          <w:numId w:val="22"/>
        </w:numPr>
        <w:rPr>
          <w:rFonts w:asciiTheme="minorHAnsi" w:eastAsiaTheme="minorEastAsia" w:hAnsiTheme="minorHAnsi"/>
          <w:sz w:val="20"/>
          <w:szCs w:val="20"/>
        </w:rPr>
      </w:pPr>
      <w:r w:rsidRPr="7CB323FA">
        <w:rPr>
          <w:rFonts w:asciiTheme="minorHAnsi" w:eastAsiaTheme="minorEastAsia" w:hAnsiTheme="minorHAnsi"/>
          <w:sz w:val="20"/>
          <w:szCs w:val="20"/>
        </w:rPr>
        <w:t xml:space="preserve">Expressions of interest (EOI) will be called for through notice in the AJGP. The EOI will detail the selection criteria on which the applications will be assessed. </w:t>
      </w:r>
    </w:p>
    <w:p w14:paraId="02CB060E" w14:textId="77777777" w:rsidR="00384B63" w:rsidRPr="00384B63" w:rsidRDefault="00384B63" w:rsidP="7CB323FA">
      <w:pPr>
        <w:pStyle w:val="NoSpacing"/>
        <w:numPr>
          <w:ilvl w:val="0"/>
          <w:numId w:val="22"/>
        </w:numPr>
        <w:rPr>
          <w:rFonts w:asciiTheme="minorHAnsi" w:eastAsiaTheme="minorEastAsia" w:hAnsiTheme="minorHAnsi"/>
          <w:sz w:val="20"/>
          <w:szCs w:val="20"/>
        </w:rPr>
      </w:pPr>
      <w:r w:rsidRPr="7CB323FA">
        <w:rPr>
          <w:rFonts w:asciiTheme="minorHAnsi" w:eastAsiaTheme="minorEastAsia" w:hAnsiTheme="minorHAnsi"/>
          <w:sz w:val="20"/>
          <w:szCs w:val="20"/>
        </w:rPr>
        <w:t>All JAC members must have signed and returned to the Publisher a fully executed Terms of Reference before they are entitled to sit on or participate in the JAC.</w:t>
      </w:r>
    </w:p>
    <w:p w14:paraId="41B3E894" w14:textId="77777777" w:rsidR="00384B63" w:rsidRPr="00384B63" w:rsidRDefault="00384B63" w:rsidP="7CB323FA">
      <w:pPr>
        <w:pStyle w:val="NoSpacing"/>
        <w:rPr>
          <w:rFonts w:asciiTheme="minorHAnsi" w:eastAsiaTheme="minorEastAsia" w:hAnsiTheme="minorHAnsi"/>
          <w:color w:val="008074" w:themeColor="accent3"/>
          <w:sz w:val="20"/>
          <w:szCs w:val="20"/>
        </w:rPr>
      </w:pPr>
    </w:p>
    <w:p w14:paraId="0C472CE3" w14:textId="77777777" w:rsidR="009A18E9" w:rsidRPr="009A18E9" w:rsidRDefault="009A18E9" w:rsidP="7CB323FA">
      <w:pPr>
        <w:spacing w:after="0"/>
        <w:rPr>
          <w:rFonts w:asciiTheme="minorHAnsi" w:eastAsiaTheme="minorEastAsia" w:hAnsiTheme="minorHAnsi"/>
          <w:b/>
          <w:bCs/>
          <w:color w:val="auto"/>
          <w:sz w:val="20"/>
          <w:szCs w:val="20"/>
        </w:rPr>
      </w:pPr>
      <w:r w:rsidRPr="7CB323FA">
        <w:rPr>
          <w:rFonts w:asciiTheme="minorHAnsi" w:eastAsiaTheme="minorEastAsia" w:hAnsiTheme="minorHAnsi"/>
          <w:b/>
          <w:bCs/>
          <w:color w:val="auto"/>
          <w:sz w:val="20"/>
          <w:szCs w:val="20"/>
        </w:rPr>
        <w:t>Expressions of interest will be assessed against the following criteria:</w:t>
      </w:r>
    </w:p>
    <w:p w14:paraId="2B8D692F" w14:textId="77777777" w:rsidR="00384B63" w:rsidRPr="00384B63" w:rsidRDefault="00384B63"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Significant experience in clinical general practice, medical education and/or research relevant to the mission of AJGP.</w:t>
      </w:r>
    </w:p>
    <w:p w14:paraId="6B08E80B" w14:textId="77777777" w:rsidR="00384B63" w:rsidRDefault="00384B63" w:rsidP="7CB323FA">
      <w:pPr>
        <w:pStyle w:val="ListParagraph"/>
        <w:spacing w:before="0"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t>Representatives with expertise in business, ethics, legal, and other aspects of publishing may be included.</w:t>
      </w:r>
    </w:p>
    <w:p w14:paraId="4C9C2FE4" w14:textId="32822556" w:rsidR="00D86FB9" w:rsidRPr="00781587" w:rsidRDefault="00D86FB9" w:rsidP="7CB323FA">
      <w:pPr>
        <w:pStyle w:val="ListParagraph"/>
        <w:spacing w:before="0" w:after="0" w:line="240" w:lineRule="auto"/>
        <w:rPr>
          <w:rFonts w:asciiTheme="minorHAnsi" w:eastAsiaTheme="minorEastAsia" w:hAnsiTheme="minorHAnsi"/>
          <w:sz w:val="20"/>
          <w:szCs w:val="20"/>
          <w:lang w:val="en"/>
        </w:rPr>
      </w:pPr>
      <w:r w:rsidRPr="7CB323FA">
        <w:rPr>
          <w:rFonts w:asciiTheme="minorHAnsi" w:eastAsiaTheme="minorEastAsia" w:hAnsiTheme="minorHAnsi"/>
          <w:sz w:val="20"/>
          <w:szCs w:val="20"/>
          <w:lang w:val="en"/>
        </w:rPr>
        <w:t xml:space="preserve">Commit to the ability to attend a maximum of three times per year using any means of audio or audio-visual communication. </w:t>
      </w:r>
    </w:p>
    <w:p w14:paraId="4FBAE222" w14:textId="69B80A75" w:rsidR="00384B63" w:rsidRDefault="00384B63"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 xml:space="preserve">Demonstrated commitment in advancing research and development of general practice leading to improved patient outcomes through dissemination of </w:t>
      </w:r>
      <w:r w:rsidR="3EB1AD0F" w:rsidRPr="7CB323FA">
        <w:rPr>
          <w:rFonts w:asciiTheme="minorHAnsi" w:eastAsiaTheme="minorEastAsia" w:hAnsiTheme="minorHAnsi"/>
          <w:sz w:val="20"/>
          <w:szCs w:val="20"/>
          <w:lang w:val="en-US"/>
        </w:rPr>
        <w:t>evidence-based</w:t>
      </w:r>
      <w:r w:rsidRPr="7CB323FA">
        <w:rPr>
          <w:rFonts w:asciiTheme="minorHAnsi" w:eastAsiaTheme="minorEastAsia" w:hAnsiTheme="minorHAnsi"/>
          <w:sz w:val="20"/>
          <w:szCs w:val="20"/>
          <w:lang w:val="en-US"/>
        </w:rPr>
        <w:t>, relevant material to the general practice community.</w:t>
      </w:r>
    </w:p>
    <w:p w14:paraId="4F82212B" w14:textId="08C22033" w:rsidR="00384B63" w:rsidRDefault="00384B63"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 xml:space="preserve">Agreement to undertake commitments outlined here in </w:t>
      </w:r>
      <w:r w:rsidR="00CD4522" w:rsidRPr="7CB323FA">
        <w:rPr>
          <w:rFonts w:asciiTheme="minorHAnsi" w:eastAsiaTheme="minorEastAsia" w:hAnsiTheme="minorHAnsi"/>
          <w:sz w:val="20"/>
          <w:szCs w:val="20"/>
          <w:lang w:val="en-US"/>
        </w:rPr>
        <w:t xml:space="preserve">the </w:t>
      </w:r>
      <w:r w:rsidRPr="7CB323FA">
        <w:rPr>
          <w:rFonts w:asciiTheme="minorHAnsi" w:eastAsiaTheme="minorEastAsia" w:hAnsiTheme="minorHAnsi"/>
          <w:sz w:val="20"/>
          <w:szCs w:val="20"/>
          <w:lang w:val="en-US"/>
        </w:rPr>
        <w:t>Terms of Reference and not have conflicts of interest that would preclude this involvement.</w:t>
      </w:r>
    </w:p>
    <w:p w14:paraId="4E3F6143" w14:textId="77777777" w:rsidR="00384B63" w:rsidRDefault="00384B63" w:rsidP="7CB323FA">
      <w:pPr>
        <w:pStyle w:val="ListParagraph"/>
        <w:spacing w:before="0" w:after="0" w:line="240" w:lineRule="auto"/>
        <w:rPr>
          <w:rFonts w:asciiTheme="minorHAnsi" w:eastAsiaTheme="minorEastAsia" w:hAnsiTheme="minorHAnsi"/>
          <w:sz w:val="20"/>
          <w:szCs w:val="20"/>
          <w:lang w:val="en"/>
        </w:rPr>
      </w:pPr>
      <w:r w:rsidRPr="7CB323FA">
        <w:rPr>
          <w:rFonts w:asciiTheme="minorHAnsi" w:eastAsiaTheme="minorEastAsia" w:hAnsiTheme="minorHAnsi"/>
          <w:sz w:val="20"/>
          <w:szCs w:val="20"/>
        </w:rPr>
        <w:t xml:space="preserve">Demonstrated </w:t>
      </w:r>
      <w:r w:rsidRPr="7CB323FA">
        <w:rPr>
          <w:rFonts w:asciiTheme="minorHAnsi" w:eastAsiaTheme="minorEastAsia" w:hAnsiTheme="minorHAnsi"/>
          <w:sz w:val="20"/>
          <w:szCs w:val="20"/>
          <w:lang w:val="en"/>
        </w:rPr>
        <w:t>ability to represent the needs and interests of a key sector, or sectors, of RACGP membership.</w:t>
      </w:r>
    </w:p>
    <w:p w14:paraId="70831DBB" w14:textId="77777777" w:rsidR="00384B63" w:rsidRDefault="00384B63" w:rsidP="7CB323FA">
      <w:pPr>
        <w:pStyle w:val="ListParagraph"/>
        <w:spacing w:before="0" w:after="0" w:line="240" w:lineRule="auto"/>
        <w:rPr>
          <w:rFonts w:asciiTheme="minorHAnsi" w:eastAsiaTheme="minorEastAsia" w:hAnsiTheme="minorHAnsi"/>
          <w:sz w:val="20"/>
          <w:szCs w:val="20"/>
          <w:lang w:val="en-US"/>
        </w:rPr>
      </w:pPr>
      <w:r w:rsidRPr="7CB323FA">
        <w:rPr>
          <w:rFonts w:asciiTheme="minorHAnsi" w:eastAsiaTheme="minorEastAsia" w:hAnsiTheme="minorHAnsi"/>
          <w:sz w:val="20"/>
          <w:szCs w:val="20"/>
          <w:lang w:val="en-US"/>
        </w:rPr>
        <w:t>Selection will consider the appropriate make-up of the JAC, which should be reflective of the diversity of backgrounds, locations and interests of RACGP membership.</w:t>
      </w:r>
    </w:p>
    <w:p w14:paraId="09EB3273" w14:textId="77777777" w:rsidR="00384B63" w:rsidRDefault="00384B63" w:rsidP="7CB323FA">
      <w:pPr>
        <w:spacing w:after="0"/>
        <w:rPr>
          <w:rFonts w:asciiTheme="minorHAnsi" w:eastAsiaTheme="minorEastAsia" w:hAnsiTheme="minorHAnsi"/>
        </w:rPr>
      </w:pPr>
    </w:p>
    <w:p w14:paraId="3888BEAA" w14:textId="46464037" w:rsidR="009A300A" w:rsidRPr="00852F8B" w:rsidRDefault="009A300A" w:rsidP="7CB323FA">
      <w:pPr>
        <w:rPr>
          <w:rFonts w:asciiTheme="minorHAnsi" w:eastAsiaTheme="minorEastAsia" w:hAnsiTheme="minorHAnsi"/>
          <w:sz w:val="20"/>
          <w:szCs w:val="20"/>
        </w:rPr>
      </w:pPr>
      <w:r w:rsidRPr="7CB323FA">
        <w:rPr>
          <w:rFonts w:asciiTheme="minorHAnsi" w:eastAsiaTheme="minorEastAsia" w:hAnsiTheme="minorHAnsi"/>
          <w:sz w:val="20"/>
          <w:szCs w:val="20"/>
        </w:rPr>
        <w:t xml:space="preserve">EOIs will be reviewed by a panel against the selection criteria above. You will be contacted if any further information is required. </w:t>
      </w:r>
    </w:p>
    <w:p w14:paraId="5C5A68DE" w14:textId="32CE0E88" w:rsidR="007B087B" w:rsidRDefault="7C97D281" w:rsidP="7CB323FA">
      <w:pPr>
        <w:rPr>
          <w:rFonts w:asciiTheme="minorHAnsi" w:eastAsiaTheme="minorEastAsia" w:hAnsiTheme="minorHAnsi"/>
          <w:sz w:val="20"/>
          <w:szCs w:val="20"/>
        </w:rPr>
      </w:pPr>
      <w:r w:rsidRPr="7CB323FA">
        <w:rPr>
          <w:rFonts w:asciiTheme="minorHAnsi" w:eastAsiaTheme="minorEastAsia" w:hAnsiTheme="minorHAnsi"/>
          <w:b/>
          <w:bCs/>
          <w:sz w:val="20"/>
          <w:szCs w:val="20"/>
        </w:rPr>
        <w:t xml:space="preserve">To </w:t>
      </w:r>
      <w:r w:rsidR="5A0FA799" w:rsidRPr="7CB323FA">
        <w:rPr>
          <w:rFonts w:asciiTheme="minorHAnsi" w:eastAsiaTheme="minorEastAsia" w:hAnsiTheme="minorHAnsi"/>
          <w:b/>
          <w:bCs/>
          <w:sz w:val="20"/>
          <w:szCs w:val="20"/>
        </w:rPr>
        <w:t>express</w:t>
      </w:r>
      <w:r w:rsidRPr="7CB323FA">
        <w:rPr>
          <w:rFonts w:asciiTheme="minorHAnsi" w:eastAsiaTheme="minorEastAsia" w:hAnsiTheme="minorHAnsi"/>
          <w:b/>
          <w:bCs/>
          <w:sz w:val="20"/>
          <w:szCs w:val="20"/>
        </w:rPr>
        <w:t xml:space="preserve"> your interest in serving on the AJGP Journal Advisory Committee as a committee member, p</w:t>
      </w:r>
      <w:r w:rsidR="007B087B" w:rsidRPr="7CB323FA">
        <w:rPr>
          <w:rFonts w:asciiTheme="minorHAnsi" w:eastAsiaTheme="minorEastAsia" w:hAnsiTheme="minorHAnsi"/>
          <w:b/>
          <w:bCs/>
          <w:sz w:val="20"/>
          <w:szCs w:val="20"/>
        </w:rPr>
        <w:t xml:space="preserve">lease complete the following form </w:t>
      </w:r>
      <w:r w:rsidR="3DE3F4B9" w:rsidRPr="7CB323FA">
        <w:rPr>
          <w:rFonts w:asciiTheme="minorHAnsi" w:eastAsiaTheme="minorEastAsia" w:hAnsiTheme="minorHAnsi"/>
          <w:b/>
          <w:bCs/>
          <w:sz w:val="20"/>
          <w:szCs w:val="20"/>
        </w:rPr>
        <w:t xml:space="preserve">and email it to </w:t>
      </w:r>
      <w:hyperlink r:id="rId11">
        <w:r w:rsidR="3DE3F4B9" w:rsidRPr="7CB323FA">
          <w:rPr>
            <w:rStyle w:val="Hyperlink"/>
            <w:b/>
            <w:bCs/>
          </w:rPr>
          <w:t>AJGP@racgp.org.au</w:t>
        </w:r>
      </w:hyperlink>
      <w:r w:rsidR="3DE3F4B9" w:rsidRPr="7CB323FA">
        <w:rPr>
          <w:rFonts w:asciiTheme="minorHAnsi" w:eastAsiaTheme="minorEastAsia" w:hAnsiTheme="minorHAnsi"/>
          <w:b/>
          <w:bCs/>
          <w:sz w:val="20"/>
          <w:szCs w:val="20"/>
        </w:rPr>
        <w:t xml:space="preserve"> by 14 August 2026.</w:t>
      </w:r>
    </w:p>
    <w:p w14:paraId="3DB7B5D0" w14:textId="4BC6AF8C" w:rsidR="00557225" w:rsidRDefault="00557225" w:rsidP="7CB323FA">
      <w:pPr>
        <w:tabs>
          <w:tab w:val="clear" w:pos="357"/>
        </w:tabs>
        <w:spacing w:after="0" w:line="240" w:lineRule="auto"/>
        <w:rPr>
          <w:rFonts w:asciiTheme="minorHAnsi" w:eastAsiaTheme="minorEastAsia" w:hAnsiTheme="minorHAnsi"/>
          <w:sz w:val="20"/>
          <w:szCs w:val="20"/>
        </w:rPr>
      </w:pPr>
      <w:r w:rsidRPr="7CB323FA">
        <w:rPr>
          <w:rFonts w:asciiTheme="minorHAnsi" w:eastAsiaTheme="minorEastAsia" w:hAnsiTheme="minorHAnsi"/>
          <w:sz w:val="20"/>
          <w:szCs w:val="20"/>
        </w:rPr>
        <w:br w:type="page"/>
      </w:r>
    </w:p>
    <w:p w14:paraId="4565F888" w14:textId="409AE8C7" w:rsidR="000F3200" w:rsidRPr="00322C2A" w:rsidRDefault="009A18E9" w:rsidP="7CB323FA">
      <w:pPr>
        <w:pStyle w:val="Heading1"/>
        <w:rPr>
          <w:rFonts w:asciiTheme="minorHAnsi" w:eastAsiaTheme="minorEastAsia" w:hAnsiTheme="minorHAnsi" w:cstheme="minorBidi"/>
        </w:rPr>
      </w:pPr>
      <w:r w:rsidRPr="7CB323FA">
        <w:rPr>
          <w:rFonts w:asciiTheme="minorHAnsi" w:eastAsiaTheme="minorEastAsia" w:hAnsiTheme="minorHAnsi" w:cstheme="minorBidi"/>
        </w:rPr>
        <w:lastRenderedPageBreak/>
        <w:t>AJGP Journal Advisory Committee</w:t>
      </w:r>
      <w:r w:rsidR="007B087B" w:rsidRPr="7CB323FA">
        <w:rPr>
          <w:rFonts w:asciiTheme="minorHAnsi" w:eastAsiaTheme="minorEastAsia" w:hAnsiTheme="minorHAnsi" w:cstheme="minorBidi"/>
        </w:rPr>
        <w:t xml:space="preserve"> EOI form</w:t>
      </w:r>
    </w:p>
    <w:p w14:paraId="73FC56FD" w14:textId="273057C8" w:rsidR="000F3200" w:rsidRDefault="007B087B" w:rsidP="7CB323FA">
      <w:pPr>
        <w:pStyle w:val="Heading2"/>
        <w:rPr>
          <w:rFonts w:asciiTheme="minorHAnsi" w:eastAsiaTheme="minorEastAsia" w:hAnsiTheme="minorHAnsi"/>
        </w:rPr>
      </w:pPr>
      <w:r w:rsidRPr="7CB323FA">
        <w:rPr>
          <w:rFonts w:asciiTheme="minorHAnsi" w:eastAsiaTheme="minorEastAsia" w:hAnsiTheme="minorHAnsi"/>
        </w:rPr>
        <w:t>Applicant details</w:t>
      </w:r>
    </w:p>
    <w:tbl>
      <w:tblPr>
        <w:tblStyle w:val="TableGrid"/>
        <w:tblW w:w="0" w:type="auto"/>
        <w:tblLook w:val="04A0" w:firstRow="1" w:lastRow="0" w:firstColumn="1" w:lastColumn="0" w:noHBand="0" w:noVBand="1"/>
      </w:tblPr>
      <w:tblGrid>
        <w:gridCol w:w="2263"/>
        <w:gridCol w:w="7365"/>
      </w:tblGrid>
      <w:tr w:rsidR="007B087B" w14:paraId="25A1D9CE" w14:textId="77777777" w:rsidTr="7CB323FA">
        <w:tc>
          <w:tcPr>
            <w:tcW w:w="2263" w:type="dxa"/>
          </w:tcPr>
          <w:p w14:paraId="223D4B90" w14:textId="736B1326" w:rsidR="007B087B" w:rsidRPr="007B087B" w:rsidRDefault="007B087B" w:rsidP="7CB323FA">
            <w:pPr>
              <w:rPr>
                <w:rFonts w:asciiTheme="minorHAnsi" w:eastAsiaTheme="minorEastAsia" w:hAnsiTheme="minorHAnsi"/>
                <w:b/>
                <w:bCs/>
              </w:rPr>
            </w:pPr>
            <w:r w:rsidRPr="7CB323FA">
              <w:rPr>
                <w:rFonts w:asciiTheme="minorHAnsi" w:eastAsiaTheme="minorEastAsia" w:hAnsiTheme="minorHAnsi"/>
                <w:b/>
                <w:bCs/>
              </w:rPr>
              <w:t>RACGP ID</w:t>
            </w:r>
            <w:r w:rsidR="002D6279" w:rsidRPr="7CB323FA">
              <w:rPr>
                <w:rFonts w:asciiTheme="minorHAnsi" w:eastAsiaTheme="minorEastAsia" w:hAnsiTheme="minorHAnsi"/>
                <w:b/>
                <w:bCs/>
              </w:rPr>
              <w:t xml:space="preserve"> #: </w:t>
            </w:r>
          </w:p>
        </w:tc>
        <w:tc>
          <w:tcPr>
            <w:tcW w:w="7365" w:type="dxa"/>
          </w:tcPr>
          <w:p w14:paraId="24888D4F" w14:textId="77777777" w:rsidR="007B087B" w:rsidRDefault="007B087B" w:rsidP="7CB323FA">
            <w:pPr>
              <w:rPr>
                <w:rFonts w:asciiTheme="minorHAnsi" w:eastAsiaTheme="minorEastAsia" w:hAnsiTheme="minorHAnsi"/>
              </w:rPr>
            </w:pPr>
          </w:p>
        </w:tc>
      </w:tr>
      <w:tr w:rsidR="007B087B" w14:paraId="50EED0B7" w14:textId="77777777" w:rsidTr="7CB323FA">
        <w:tc>
          <w:tcPr>
            <w:tcW w:w="2263" w:type="dxa"/>
          </w:tcPr>
          <w:p w14:paraId="4D2D7FF6" w14:textId="6DCA8F90" w:rsidR="007B087B" w:rsidRPr="007B087B" w:rsidRDefault="007B087B" w:rsidP="7CB323FA">
            <w:pPr>
              <w:rPr>
                <w:rFonts w:asciiTheme="minorHAnsi" w:eastAsiaTheme="minorEastAsia" w:hAnsiTheme="minorHAnsi"/>
                <w:b/>
                <w:bCs/>
              </w:rPr>
            </w:pPr>
            <w:r w:rsidRPr="7CB323FA">
              <w:rPr>
                <w:rFonts w:asciiTheme="minorHAnsi" w:eastAsiaTheme="minorEastAsia" w:hAnsiTheme="minorHAnsi"/>
                <w:b/>
                <w:bCs/>
              </w:rPr>
              <w:t>Applicant’s full name</w:t>
            </w:r>
            <w:r w:rsidR="002D6279" w:rsidRPr="7CB323FA">
              <w:rPr>
                <w:rFonts w:asciiTheme="minorHAnsi" w:eastAsiaTheme="minorEastAsia" w:hAnsiTheme="minorHAnsi"/>
                <w:b/>
                <w:bCs/>
              </w:rPr>
              <w:t>:</w:t>
            </w:r>
          </w:p>
        </w:tc>
        <w:tc>
          <w:tcPr>
            <w:tcW w:w="7365" w:type="dxa"/>
          </w:tcPr>
          <w:p w14:paraId="6592EF2F" w14:textId="77777777" w:rsidR="007B087B" w:rsidRDefault="007B087B" w:rsidP="7CB323FA">
            <w:pPr>
              <w:rPr>
                <w:rFonts w:asciiTheme="minorHAnsi" w:eastAsiaTheme="minorEastAsia" w:hAnsiTheme="minorHAnsi"/>
              </w:rPr>
            </w:pPr>
          </w:p>
        </w:tc>
      </w:tr>
      <w:tr w:rsidR="7CB323FA" w14:paraId="1985EE96" w14:textId="77777777" w:rsidTr="7CB323FA">
        <w:trPr>
          <w:trHeight w:val="300"/>
        </w:trPr>
        <w:tc>
          <w:tcPr>
            <w:tcW w:w="2263" w:type="dxa"/>
          </w:tcPr>
          <w:p w14:paraId="1A639957" w14:textId="341D0A1D" w:rsidR="2AFAAF07" w:rsidRDefault="2AFAAF07" w:rsidP="7CB323FA">
            <w:pPr>
              <w:rPr>
                <w:rFonts w:asciiTheme="minorHAnsi" w:eastAsiaTheme="minorEastAsia" w:hAnsiTheme="minorHAnsi"/>
                <w:b/>
                <w:bCs/>
              </w:rPr>
            </w:pPr>
            <w:r w:rsidRPr="7CB323FA">
              <w:rPr>
                <w:rFonts w:asciiTheme="minorHAnsi" w:eastAsiaTheme="minorEastAsia" w:hAnsiTheme="minorHAnsi"/>
                <w:b/>
                <w:bCs/>
              </w:rPr>
              <w:t>Applicant’s email address:</w:t>
            </w:r>
          </w:p>
        </w:tc>
        <w:tc>
          <w:tcPr>
            <w:tcW w:w="7365" w:type="dxa"/>
          </w:tcPr>
          <w:p w14:paraId="4EB329E8" w14:textId="57218D30" w:rsidR="7CB323FA" w:rsidRDefault="7CB323FA" w:rsidP="7CB323FA">
            <w:pPr>
              <w:rPr>
                <w:rFonts w:asciiTheme="minorHAnsi" w:eastAsiaTheme="minorEastAsia" w:hAnsiTheme="minorHAnsi"/>
              </w:rPr>
            </w:pPr>
          </w:p>
        </w:tc>
      </w:tr>
      <w:tr w:rsidR="007B087B" w14:paraId="3C0F5649" w14:textId="77777777" w:rsidTr="7CB323FA">
        <w:tc>
          <w:tcPr>
            <w:tcW w:w="2263" w:type="dxa"/>
          </w:tcPr>
          <w:p w14:paraId="74C9D2DF" w14:textId="156A1E73" w:rsidR="007B087B" w:rsidRPr="007B087B" w:rsidRDefault="002D6279" w:rsidP="7CB323FA">
            <w:pPr>
              <w:rPr>
                <w:rFonts w:asciiTheme="minorHAnsi" w:eastAsiaTheme="minorEastAsia" w:hAnsiTheme="minorHAnsi"/>
                <w:b/>
                <w:bCs/>
              </w:rPr>
            </w:pPr>
            <w:r w:rsidRPr="7CB323FA">
              <w:rPr>
                <w:rFonts w:asciiTheme="minorHAnsi" w:eastAsiaTheme="minorEastAsia" w:hAnsiTheme="minorHAnsi"/>
                <w:b/>
                <w:bCs/>
              </w:rPr>
              <w:t xml:space="preserve">Applicant’s </w:t>
            </w:r>
            <w:r w:rsidR="060A4ED3" w:rsidRPr="7CB323FA">
              <w:rPr>
                <w:rFonts w:asciiTheme="minorHAnsi" w:eastAsiaTheme="minorEastAsia" w:hAnsiTheme="minorHAnsi"/>
                <w:b/>
                <w:bCs/>
              </w:rPr>
              <w:t>phone number</w:t>
            </w:r>
            <w:r w:rsidRPr="7CB323FA">
              <w:rPr>
                <w:rFonts w:asciiTheme="minorHAnsi" w:eastAsiaTheme="minorEastAsia" w:hAnsiTheme="minorHAnsi"/>
                <w:b/>
                <w:bCs/>
              </w:rPr>
              <w:t xml:space="preserve">: </w:t>
            </w:r>
          </w:p>
        </w:tc>
        <w:tc>
          <w:tcPr>
            <w:tcW w:w="7365" w:type="dxa"/>
          </w:tcPr>
          <w:p w14:paraId="7DAB9F68" w14:textId="77777777" w:rsidR="007B087B" w:rsidRDefault="007B087B" w:rsidP="7CB323FA">
            <w:pPr>
              <w:rPr>
                <w:rFonts w:asciiTheme="minorHAnsi" w:eastAsiaTheme="minorEastAsia" w:hAnsiTheme="minorHAnsi"/>
              </w:rPr>
            </w:pPr>
          </w:p>
        </w:tc>
      </w:tr>
    </w:tbl>
    <w:p w14:paraId="32A22318" w14:textId="60949239" w:rsidR="000F3200" w:rsidRDefault="2979E4F5" w:rsidP="7CB323FA">
      <w:pPr>
        <w:pStyle w:val="Heading2"/>
        <w:rPr>
          <w:rFonts w:asciiTheme="minorHAnsi" w:eastAsiaTheme="minorEastAsia" w:hAnsiTheme="minorHAnsi"/>
        </w:rPr>
      </w:pPr>
      <w:r w:rsidRPr="7CB323FA">
        <w:rPr>
          <w:rFonts w:asciiTheme="minorHAnsi" w:eastAsiaTheme="minorEastAsia" w:hAnsiTheme="minorHAnsi"/>
        </w:rPr>
        <w:t>S</w:t>
      </w:r>
      <w:r w:rsidR="002D6279" w:rsidRPr="7CB323FA">
        <w:rPr>
          <w:rFonts w:asciiTheme="minorHAnsi" w:eastAsiaTheme="minorEastAsia" w:hAnsiTheme="minorHAnsi"/>
        </w:rPr>
        <w:t>tatement against the selection criteria</w:t>
      </w:r>
    </w:p>
    <w:p w14:paraId="7EBE4B8A" w14:textId="18C133BF" w:rsidR="002D6279" w:rsidRDefault="002D6279" w:rsidP="7CB323FA">
      <w:pPr>
        <w:rPr>
          <w:rFonts w:asciiTheme="minorHAnsi" w:eastAsiaTheme="minorEastAsia" w:hAnsiTheme="minorHAnsi"/>
          <w:sz w:val="20"/>
          <w:szCs w:val="20"/>
        </w:rPr>
      </w:pPr>
      <w:r w:rsidRPr="7CB323FA">
        <w:rPr>
          <w:rFonts w:asciiTheme="minorHAnsi" w:eastAsiaTheme="minorEastAsia" w:hAnsiTheme="minorHAnsi"/>
          <w:sz w:val="20"/>
          <w:szCs w:val="20"/>
        </w:rPr>
        <w:t xml:space="preserve">Please provide a brief statement for each selection criterion, demonstrating for your suitability for the </w:t>
      </w:r>
      <w:r w:rsidR="000E49B9" w:rsidRPr="7CB323FA">
        <w:rPr>
          <w:rFonts w:asciiTheme="minorHAnsi" w:eastAsiaTheme="minorEastAsia" w:hAnsiTheme="minorHAnsi"/>
          <w:sz w:val="20"/>
          <w:szCs w:val="20"/>
        </w:rPr>
        <w:t>AJGP Journal Advisory Committee membership</w:t>
      </w:r>
      <w:r w:rsidRPr="7CB323FA">
        <w:rPr>
          <w:rFonts w:asciiTheme="minorHAnsi" w:eastAsiaTheme="minorEastAsia" w:hAnsiTheme="minorHAnsi"/>
          <w:sz w:val="20"/>
          <w:szCs w:val="20"/>
        </w:rPr>
        <w:t>.</w:t>
      </w:r>
    </w:p>
    <w:tbl>
      <w:tblPr>
        <w:tblStyle w:val="TableGrid"/>
        <w:tblW w:w="0" w:type="auto"/>
        <w:tblLook w:val="04A0" w:firstRow="1" w:lastRow="0" w:firstColumn="1" w:lastColumn="0" w:noHBand="0" w:noVBand="1"/>
      </w:tblPr>
      <w:tblGrid>
        <w:gridCol w:w="9628"/>
      </w:tblGrid>
      <w:tr w:rsidR="002D6279" w14:paraId="344FFFE4" w14:textId="77777777" w:rsidTr="7CB323FA">
        <w:tc>
          <w:tcPr>
            <w:tcW w:w="9628" w:type="dxa"/>
          </w:tcPr>
          <w:p w14:paraId="0B757682" w14:textId="653336A7" w:rsidR="002D6279" w:rsidRPr="001E317F" w:rsidRDefault="2359BA9A" w:rsidP="7CB323FA">
            <w:pPr>
              <w:rPr>
                <w:rFonts w:asciiTheme="minorHAnsi" w:eastAsiaTheme="minorEastAsia" w:hAnsiTheme="minorHAnsi"/>
                <w:b/>
                <w:bCs/>
                <w:sz w:val="20"/>
                <w:szCs w:val="20"/>
              </w:rPr>
            </w:pPr>
            <w:r w:rsidRPr="7CB323FA">
              <w:rPr>
                <w:rFonts w:asciiTheme="minorHAnsi" w:eastAsiaTheme="minorEastAsia" w:hAnsiTheme="minorHAnsi"/>
                <w:b/>
                <w:bCs/>
                <w:sz w:val="20"/>
                <w:szCs w:val="20"/>
              </w:rPr>
              <w:t xml:space="preserve">1. </w:t>
            </w:r>
            <w:r w:rsidR="350DE8CB" w:rsidRPr="7CB323FA">
              <w:rPr>
                <w:rFonts w:asciiTheme="minorHAnsi" w:eastAsiaTheme="minorEastAsia" w:hAnsiTheme="minorHAnsi"/>
                <w:b/>
                <w:bCs/>
                <w:sz w:val="20"/>
                <w:szCs w:val="20"/>
              </w:rPr>
              <w:t>Ability to provide the AJGP Editor-in-Chief and Publications Manager with strategic guidance, information and advice on relevant issues related to general practice, general practice research, ethics and professionalism.</w:t>
            </w:r>
          </w:p>
        </w:tc>
      </w:tr>
      <w:tr w:rsidR="002D6279" w14:paraId="5752AEE6" w14:textId="77777777" w:rsidTr="7CB323FA">
        <w:tc>
          <w:tcPr>
            <w:tcW w:w="9628" w:type="dxa"/>
          </w:tcPr>
          <w:p w14:paraId="57875858" w14:textId="77777777" w:rsidR="002D6279" w:rsidRDefault="002D6279" w:rsidP="7CB323FA">
            <w:pPr>
              <w:rPr>
                <w:rFonts w:asciiTheme="minorHAnsi" w:eastAsiaTheme="minorEastAsia" w:hAnsiTheme="minorHAnsi"/>
                <w:sz w:val="20"/>
                <w:szCs w:val="20"/>
              </w:rPr>
            </w:pPr>
          </w:p>
          <w:p w14:paraId="1D89A6F8" w14:textId="77777777" w:rsidR="001E317F" w:rsidRDefault="001E317F" w:rsidP="7CB323FA">
            <w:pPr>
              <w:rPr>
                <w:rFonts w:asciiTheme="minorHAnsi" w:eastAsiaTheme="minorEastAsia" w:hAnsiTheme="minorHAnsi"/>
                <w:sz w:val="20"/>
                <w:szCs w:val="20"/>
              </w:rPr>
            </w:pPr>
          </w:p>
          <w:p w14:paraId="0AA7278E" w14:textId="4462BD6D" w:rsidR="7CB323FA" w:rsidRDefault="7CB323FA" w:rsidP="7CB323FA">
            <w:pPr>
              <w:rPr>
                <w:rFonts w:asciiTheme="minorHAnsi" w:eastAsiaTheme="minorEastAsia" w:hAnsiTheme="minorHAnsi"/>
                <w:sz w:val="20"/>
                <w:szCs w:val="20"/>
              </w:rPr>
            </w:pPr>
          </w:p>
          <w:p w14:paraId="3C7DD6F7" w14:textId="71AEFF56" w:rsidR="7CB323FA" w:rsidRDefault="7CB323FA" w:rsidP="7CB323FA">
            <w:pPr>
              <w:rPr>
                <w:rFonts w:asciiTheme="minorHAnsi" w:eastAsiaTheme="minorEastAsia" w:hAnsiTheme="minorHAnsi"/>
                <w:sz w:val="20"/>
                <w:szCs w:val="20"/>
              </w:rPr>
            </w:pPr>
          </w:p>
          <w:p w14:paraId="4FA3F19E" w14:textId="77777777" w:rsidR="001E317F" w:rsidRDefault="001E317F" w:rsidP="7CB323FA">
            <w:pPr>
              <w:rPr>
                <w:rFonts w:asciiTheme="minorHAnsi" w:eastAsiaTheme="minorEastAsia" w:hAnsiTheme="minorHAnsi"/>
                <w:sz w:val="20"/>
                <w:szCs w:val="20"/>
              </w:rPr>
            </w:pPr>
          </w:p>
          <w:p w14:paraId="7C189D2D" w14:textId="77777777" w:rsidR="001E317F" w:rsidRDefault="001E317F" w:rsidP="7CB323FA">
            <w:pPr>
              <w:rPr>
                <w:rFonts w:asciiTheme="minorHAnsi" w:eastAsiaTheme="minorEastAsia" w:hAnsiTheme="minorHAnsi"/>
                <w:sz w:val="20"/>
                <w:szCs w:val="20"/>
              </w:rPr>
            </w:pPr>
          </w:p>
        </w:tc>
      </w:tr>
    </w:tbl>
    <w:p w14:paraId="1EAB8E8E" w14:textId="77777777" w:rsidR="002D6279" w:rsidRDefault="002D6279" w:rsidP="7CB323FA">
      <w:pPr>
        <w:rPr>
          <w:rFonts w:asciiTheme="minorHAnsi" w:eastAsiaTheme="minorEastAsia" w:hAnsiTheme="minorHAnsi"/>
          <w:sz w:val="20"/>
          <w:szCs w:val="20"/>
        </w:rPr>
      </w:pPr>
    </w:p>
    <w:tbl>
      <w:tblPr>
        <w:tblStyle w:val="TableGrid"/>
        <w:tblW w:w="0" w:type="auto"/>
        <w:tblLook w:val="04A0" w:firstRow="1" w:lastRow="0" w:firstColumn="1" w:lastColumn="0" w:noHBand="0" w:noVBand="1"/>
      </w:tblPr>
      <w:tblGrid>
        <w:gridCol w:w="9628"/>
      </w:tblGrid>
      <w:tr w:rsidR="001E317F" w14:paraId="3D8FA1C2" w14:textId="77777777" w:rsidTr="7CB323FA">
        <w:tc>
          <w:tcPr>
            <w:tcW w:w="9628" w:type="dxa"/>
          </w:tcPr>
          <w:p w14:paraId="1A6F5EAC" w14:textId="3A9EE00F" w:rsidR="001E317F" w:rsidRPr="001E317F" w:rsidRDefault="2359BA9A" w:rsidP="7CB323FA">
            <w:pPr>
              <w:rPr>
                <w:rFonts w:asciiTheme="minorHAnsi" w:eastAsiaTheme="minorEastAsia" w:hAnsiTheme="minorHAnsi"/>
                <w:b/>
                <w:bCs/>
                <w:sz w:val="20"/>
                <w:szCs w:val="20"/>
              </w:rPr>
            </w:pPr>
            <w:r w:rsidRPr="7CB323FA">
              <w:rPr>
                <w:rFonts w:asciiTheme="minorHAnsi" w:eastAsiaTheme="minorEastAsia" w:hAnsiTheme="minorHAnsi"/>
                <w:b/>
                <w:bCs/>
                <w:sz w:val="20"/>
                <w:szCs w:val="20"/>
              </w:rPr>
              <w:t>2. Capacity to devote adequate time to the role, including preparation for and participation in all Committee meetings. The estimated time commitment is approx. 2</w:t>
            </w:r>
            <w:r w:rsidR="69E6BA41" w:rsidRPr="7CB323FA">
              <w:rPr>
                <w:rFonts w:asciiTheme="minorHAnsi" w:eastAsiaTheme="minorEastAsia" w:hAnsiTheme="minorHAnsi"/>
                <w:b/>
                <w:bCs/>
                <w:sz w:val="20"/>
                <w:szCs w:val="20"/>
              </w:rPr>
              <w:t xml:space="preserve"> h</w:t>
            </w:r>
            <w:r w:rsidRPr="7CB323FA">
              <w:rPr>
                <w:rFonts w:asciiTheme="minorHAnsi" w:eastAsiaTheme="minorEastAsia" w:hAnsiTheme="minorHAnsi"/>
                <w:b/>
                <w:bCs/>
                <w:sz w:val="20"/>
                <w:szCs w:val="20"/>
              </w:rPr>
              <w:t xml:space="preserve">ours per </w:t>
            </w:r>
            <w:r w:rsidR="69E6BA41" w:rsidRPr="7CB323FA">
              <w:rPr>
                <w:rFonts w:asciiTheme="minorHAnsi" w:eastAsiaTheme="minorEastAsia" w:hAnsiTheme="minorHAnsi"/>
                <w:b/>
                <w:bCs/>
                <w:sz w:val="20"/>
                <w:szCs w:val="20"/>
              </w:rPr>
              <w:t>quarter</w:t>
            </w:r>
            <w:r w:rsidRPr="7CB323FA">
              <w:rPr>
                <w:rFonts w:asciiTheme="minorHAnsi" w:eastAsiaTheme="minorEastAsia" w:hAnsiTheme="minorHAnsi"/>
                <w:b/>
                <w:bCs/>
                <w:sz w:val="20"/>
                <w:szCs w:val="20"/>
              </w:rPr>
              <w:t xml:space="preserve">, on average. </w:t>
            </w:r>
          </w:p>
        </w:tc>
      </w:tr>
      <w:tr w:rsidR="001E317F" w14:paraId="31D5B066" w14:textId="77777777" w:rsidTr="7CB323FA">
        <w:tc>
          <w:tcPr>
            <w:tcW w:w="9628" w:type="dxa"/>
          </w:tcPr>
          <w:p w14:paraId="4A7BB89C" w14:textId="77777777" w:rsidR="001E317F" w:rsidRDefault="001E317F" w:rsidP="7CB323FA">
            <w:pPr>
              <w:rPr>
                <w:rFonts w:asciiTheme="minorHAnsi" w:eastAsiaTheme="minorEastAsia" w:hAnsiTheme="minorHAnsi"/>
                <w:sz w:val="20"/>
                <w:szCs w:val="20"/>
              </w:rPr>
            </w:pPr>
          </w:p>
          <w:p w14:paraId="32E20B1D" w14:textId="160D8CEF" w:rsidR="7CB323FA" w:rsidRDefault="7CB323FA" w:rsidP="7CB323FA">
            <w:pPr>
              <w:rPr>
                <w:rFonts w:asciiTheme="minorHAnsi" w:eastAsiaTheme="minorEastAsia" w:hAnsiTheme="minorHAnsi"/>
                <w:sz w:val="20"/>
                <w:szCs w:val="20"/>
              </w:rPr>
            </w:pPr>
          </w:p>
          <w:p w14:paraId="7408E46E" w14:textId="77777777" w:rsidR="001E317F" w:rsidRDefault="001E317F" w:rsidP="7CB323FA">
            <w:pPr>
              <w:rPr>
                <w:rFonts w:asciiTheme="minorHAnsi" w:eastAsiaTheme="minorEastAsia" w:hAnsiTheme="minorHAnsi"/>
                <w:sz w:val="20"/>
                <w:szCs w:val="20"/>
              </w:rPr>
            </w:pPr>
          </w:p>
          <w:p w14:paraId="18D7172B" w14:textId="77777777" w:rsidR="001E317F" w:rsidRDefault="001E317F" w:rsidP="7CB323FA">
            <w:pPr>
              <w:rPr>
                <w:rFonts w:asciiTheme="minorHAnsi" w:eastAsiaTheme="minorEastAsia" w:hAnsiTheme="minorHAnsi"/>
                <w:sz w:val="20"/>
                <w:szCs w:val="20"/>
              </w:rPr>
            </w:pPr>
          </w:p>
          <w:p w14:paraId="4A3D6EEF" w14:textId="77777777" w:rsidR="001E317F" w:rsidRDefault="001E317F" w:rsidP="7CB323FA">
            <w:pPr>
              <w:rPr>
                <w:rFonts w:asciiTheme="minorHAnsi" w:eastAsiaTheme="minorEastAsia" w:hAnsiTheme="minorHAnsi"/>
                <w:sz w:val="20"/>
                <w:szCs w:val="20"/>
              </w:rPr>
            </w:pPr>
          </w:p>
        </w:tc>
      </w:tr>
      <w:tr w:rsidR="00DC4377" w:rsidRPr="00075A3C" w14:paraId="378D2380" w14:textId="77777777" w:rsidTr="7CB323FA">
        <w:tc>
          <w:tcPr>
            <w:tcW w:w="9628" w:type="dxa"/>
          </w:tcPr>
          <w:p w14:paraId="3C127841" w14:textId="1187AA45" w:rsidR="00DC4377" w:rsidRDefault="00DC4377" w:rsidP="7CB323FA">
            <w:pPr>
              <w:pStyle w:val="RACGPBody"/>
              <w:spacing w:after="0"/>
              <w:rPr>
                <w:rFonts w:asciiTheme="minorHAnsi" w:eastAsiaTheme="minorEastAsia" w:hAnsiTheme="minorHAnsi"/>
                <w:b/>
                <w:bCs/>
                <w:sz w:val="20"/>
                <w:szCs w:val="20"/>
              </w:rPr>
            </w:pPr>
            <w:r w:rsidRPr="7CB323FA">
              <w:rPr>
                <w:rFonts w:asciiTheme="minorHAnsi" w:eastAsiaTheme="minorEastAsia" w:hAnsiTheme="minorHAnsi"/>
                <w:b/>
                <w:bCs/>
                <w:sz w:val="20"/>
                <w:szCs w:val="20"/>
              </w:rPr>
              <w:lastRenderedPageBreak/>
              <w:t xml:space="preserve">3. </w:t>
            </w:r>
            <w:r w:rsidR="69E6BA41" w:rsidRPr="7CB323FA">
              <w:rPr>
                <w:rFonts w:asciiTheme="minorHAnsi" w:eastAsiaTheme="minorEastAsia" w:hAnsiTheme="minorHAnsi"/>
                <w:b/>
                <w:bCs/>
                <w:sz w:val="20"/>
                <w:szCs w:val="20"/>
              </w:rPr>
              <w:t>Desire to act as an ambassador for AJGP, encouraging submissions and working to increase the profile of AJGP through professional connections and activities – specifically in the academic sector.</w:t>
            </w:r>
          </w:p>
          <w:p w14:paraId="2F5A5575" w14:textId="77D4678B" w:rsidR="00DC4377" w:rsidRPr="00DC4377" w:rsidRDefault="00DC4377" w:rsidP="7CB323FA">
            <w:pPr>
              <w:pStyle w:val="RACGPBody"/>
              <w:spacing w:after="0"/>
              <w:ind w:left="720"/>
              <w:rPr>
                <w:rFonts w:asciiTheme="minorHAnsi" w:eastAsiaTheme="minorEastAsia" w:hAnsiTheme="minorHAnsi"/>
                <w:b/>
                <w:bCs/>
                <w:sz w:val="20"/>
                <w:szCs w:val="20"/>
              </w:rPr>
            </w:pPr>
          </w:p>
        </w:tc>
      </w:tr>
      <w:tr w:rsidR="00DC4377" w14:paraId="26A0D9F0" w14:textId="77777777" w:rsidTr="7CB323FA">
        <w:tc>
          <w:tcPr>
            <w:tcW w:w="9628" w:type="dxa"/>
          </w:tcPr>
          <w:p w14:paraId="3C97AF9B" w14:textId="77777777" w:rsidR="00DC4377" w:rsidRDefault="00DC4377" w:rsidP="7CB323FA">
            <w:pPr>
              <w:rPr>
                <w:rFonts w:asciiTheme="minorHAnsi" w:eastAsiaTheme="minorEastAsia" w:hAnsiTheme="minorHAnsi"/>
                <w:sz w:val="20"/>
                <w:szCs w:val="20"/>
              </w:rPr>
            </w:pPr>
          </w:p>
          <w:p w14:paraId="22389970" w14:textId="77777777" w:rsidR="00DC4377" w:rsidRDefault="00DC4377" w:rsidP="7CB323FA">
            <w:pPr>
              <w:rPr>
                <w:rFonts w:asciiTheme="minorHAnsi" w:eastAsiaTheme="minorEastAsia" w:hAnsiTheme="minorHAnsi"/>
                <w:sz w:val="20"/>
                <w:szCs w:val="20"/>
              </w:rPr>
            </w:pPr>
          </w:p>
          <w:p w14:paraId="369BA875" w14:textId="533ACBDE" w:rsidR="7CB323FA" w:rsidRDefault="7CB323FA" w:rsidP="7CB323FA">
            <w:pPr>
              <w:rPr>
                <w:rFonts w:asciiTheme="minorHAnsi" w:eastAsiaTheme="minorEastAsia" w:hAnsiTheme="minorHAnsi"/>
                <w:sz w:val="20"/>
                <w:szCs w:val="20"/>
              </w:rPr>
            </w:pPr>
          </w:p>
          <w:p w14:paraId="70632624" w14:textId="77777777" w:rsidR="00DC4377" w:rsidRDefault="00DC4377" w:rsidP="7CB323FA">
            <w:pPr>
              <w:rPr>
                <w:rFonts w:asciiTheme="minorHAnsi" w:eastAsiaTheme="minorEastAsia" w:hAnsiTheme="minorHAnsi"/>
                <w:sz w:val="20"/>
                <w:szCs w:val="20"/>
              </w:rPr>
            </w:pPr>
          </w:p>
          <w:p w14:paraId="26BB25B8" w14:textId="77777777" w:rsidR="00DC4377" w:rsidRDefault="00DC4377" w:rsidP="7CB323FA">
            <w:pPr>
              <w:rPr>
                <w:rFonts w:asciiTheme="minorHAnsi" w:eastAsiaTheme="minorEastAsia" w:hAnsiTheme="minorHAnsi"/>
                <w:sz w:val="20"/>
                <w:szCs w:val="20"/>
              </w:rPr>
            </w:pPr>
          </w:p>
          <w:p w14:paraId="74A2DA62" w14:textId="77777777" w:rsidR="00DC4377" w:rsidRDefault="00DC4377" w:rsidP="7CB323FA">
            <w:pPr>
              <w:rPr>
                <w:rFonts w:asciiTheme="minorHAnsi" w:eastAsiaTheme="minorEastAsia" w:hAnsiTheme="minorHAnsi"/>
                <w:sz w:val="20"/>
                <w:szCs w:val="20"/>
              </w:rPr>
            </w:pPr>
          </w:p>
        </w:tc>
      </w:tr>
    </w:tbl>
    <w:p w14:paraId="6C643135" w14:textId="77777777" w:rsidR="00DC4377" w:rsidRDefault="00DC4377" w:rsidP="7CB323FA">
      <w:pPr>
        <w:rPr>
          <w:rFonts w:asciiTheme="minorHAnsi" w:eastAsiaTheme="minorEastAsia" w:hAnsiTheme="minorHAnsi"/>
          <w:sz w:val="20"/>
          <w:szCs w:val="20"/>
        </w:rPr>
      </w:pPr>
    </w:p>
    <w:tbl>
      <w:tblPr>
        <w:tblStyle w:val="TableGrid"/>
        <w:tblW w:w="0" w:type="auto"/>
        <w:tblLook w:val="04A0" w:firstRow="1" w:lastRow="0" w:firstColumn="1" w:lastColumn="0" w:noHBand="0" w:noVBand="1"/>
      </w:tblPr>
      <w:tblGrid>
        <w:gridCol w:w="9628"/>
      </w:tblGrid>
      <w:tr w:rsidR="001E317F" w14:paraId="536DCDA1" w14:textId="77777777" w:rsidTr="7CB323FA">
        <w:tc>
          <w:tcPr>
            <w:tcW w:w="9628" w:type="dxa"/>
          </w:tcPr>
          <w:p w14:paraId="6C960C96" w14:textId="61871280" w:rsidR="001E317F" w:rsidRPr="00075A3C" w:rsidRDefault="00DC4377" w:rsidP="7CB323FA">
            <w:pPr>
              <w:rPr>
                <w:rFonts w:asciiTheme="minorHAnsi" w:eastAsiaTheme="minorEastAsia" w:hAnsiTheme="minorHAnsi"/>
                <w:b/>
                <w:bCs/>
                <w:sz w:val="20"/>
                <w:szCs w:val="20"/>
              </w:rPr>
            </w:pPr>
            <w:r w:rsidRPr="7CB323FA">
              <w:rPr>
                <w:rFonts w:asciiTheme="minorHAnsi" w:eastAsiaTheme="minorEastAsia" w:hAnsiTheme="minorHAnsi"/>
                <w:b/>
                <w:bCs/>
                <w:sz w:val="20"/>
                <w:szCs w:val="20"/>
              </w:rPr>
              <w:t>4</w:t>
            </w:r>
            <w:r w:rsidR="72242A3F" w:rsidRPr="7CB323FA">
              <w:rPr>
                <w:rFonts w:asciiTheme="minorHAnsi" w:eastAsiaTheme="minorEastAsia" w:hAnsiTheme="minorHAnsi"/>
                <w:b/>
                <w:bCs/>
                <w:sz w:val="20"/>
                <w:szCs w:val="20"/>
              </w:rPr>
              <w:t xml:space="preserve">. </w:t>
            </w:r>
            <w:r w:rsidR="4A0623D4" w:rsidRPr="7CB323FA">
              <w:rPr>
                <w:rFonts w:asciiTheme="minorHAnsi" w:eastAsiaTheme="minorEastAsia" w:hAnsiTheme="minorHAnsi"/>
                <w:b/>
                <w:bCs/>
                <w:sz w:val="20"/>
                <w:szCs w:val="20"/>
              </w:rPr>
              <w:t xml:space="preserve">Displaying </w:t>
            </w:r>
            <w:r w:rsidR="4A0623D4" w:rsidRPr="7CB323FA">
              <w:rPr>
                <w:rFonts w:asciiTheme="minorHAnsi" w:eastAsiaTheme="minorEastAsia" w:hAnsiTheme="minorHAnsi"/>
                <w:b/>
                <w:bCs/>
                <w:sz w:val="20"/>
                <w:szCs w:val="20"/>
                <w:lang w:val="en-US"/>
              </w:rPr>
              <w:t>significant experience in clinical general practice, medical education and/or research relevant to the mission of AJGP.</w:t>
            </w:r>
          </w:p>
        </w:tc>
      </w:tr>
      <w:tr w:rsidR="001E317F" w14:paraId="781F3B9A" w14:textId="77777777" w:rsidTr="7CB323FA">
        <w:tc>
          <w:tcPr>
            <w:tcW w:w="9628" w:type="dxa"/>
          </w:tcPr>
          <w:p w14:paraId="3D4AB683" w14:textId="77777777" w:rsidR="001E317F" w:rsidRDefault="001E317F" w:rsidP="7CB323FA">
            <w:pPr>
              <w:rPr>
                <w:rFonts w:asciiTheme="minorHAnsi" w:eastAsiaTheme="minorEastAsia" w:hAnsiTheme="minorHAnsi"/>
                <w:sz w:val="20"/>
                <w:szCs w:val="20"/>
              </w:rPr>
            </w:pPr>
          </w:p>
          <w:p w14:paraId="576442F7" w14:textId="77777777" w:rsidR="00075A3C" w:rsidRDefault="00075A3C" w:rsidP="7CB323FA">
            <w:pPr>
              <w:rPr>
                <w:rFonts w:asciiTheme="minorHAnsi" w:eastAsiaTheme="minorEastAsia" w:hAnsiTheme="minorHAnsi"/>
                <w:sz w:val="20"/>
                <w:szCs w:val="20"/>
              </w:rPr>
            </w:pPr>
          </w:p>
          <w:p w14:paraId="4299D80F" w14:textId="77777777" w:rsidR="00075A3C" w:rsidRDefault="00075A3C" w:rsidP="7CB323FA">
            <w:pPr>
              <w:rPr>
                <w:rFonts w:asciiTheme="minorHAnsi" w:eastAsiaTheme="minorEastAsia" w:hAnsiTheme="minorHAnsi"/>
                <w:sz w:val="20"/>
                <w:szCs w:val="20"/>
              </w:rPr>
            </w:pPr>
          </w:p>
          <w:p w14:paraId="7BD1CA08" w14:textId="1236F865" w:rsidR="7CB323FA" w:rsidRDefault="7CB323FA" w:rsidP="7CB323FA">
            <w:pPr>
              <w:rPr>
                <w:rFonts w:asciiTheme="minorHAnsi" w:eastAsiaTheme="minorEastAsia" w:hAnsiTheme="minorHAnsi"/>
                <w:sz w:val="20"/>
                <w:szCs w:val="20"/>
              </w:rPr>
            </w:pPr>
          </w:p>
          <w:p w14:paraId="3225713B" w14:textId="77777777" w:rsidR="00075A3C" w:rsidRDefault="00075A3C" w:rsidP="7CB323FA">
            <w:pPr>
              <w:rPr>
                <w:rFonts w:asciiTheme="minorHAnsi" w:eastAsiaTheme="minorEastAsia" w:hAnsiTheme="minorHAnsi"/>
                <w:sz w:val="20"/>
                <w:szCs w:val="20"/>
              </w:rPr>
            </w:pPr>
          </w:p>
          <w:p w14:paraId="36766C23" w14:textId="77777777" w:rsidR="00075A3C" w:rsidRDefault="00075A3C" w:rsidP="7CB323FA">
            <w:pPr>
              <w:rPr>
                <w:rFonts w:asciiTheme="minorHAnsi" w:eastAsiaTheme="minorEastAsia" w:hAnsiTheme="minorHAnsi"/>
                <w:sz w:val="20"/>
                <w:szCs w:val="20"/>
              </w:rPr>
            </w:pPr>
          </w:p>
        </w:tc>
      </w:tr>
    </w:tbl>
    <w:p w14:paraId="1B56AD6D" w14:textId="77777777" w:rsidR="001E317F" w:rsidRDefault="001E317F" w:rsidP="7CB323FA">
      <w:pPr>
        <w:rPr>
          <w:rFonts w:asciiTheme="minorHAnsi" w:eastAsiaTheme="minorEastAsia" w:hAnsiTheme="minorHAnsi"/>
          <w:sz w:val="20"/>
          <w:szCs w:val="20"/>
        </w:rPr>
      </w:pPr>
    </w:p>
    <w:tbl>
      <w:tblPr>
        <w:tblStyle w:val="TableGrid"/>
        <w:tblW w:w="0" w:type="auto"/>
        <w:tblLook w:val="04A0" w:firstRow="1" w:lastRow="0" w:firstColumn="1" w:lastColumn="0" w:noHBand="0" w:noVBand="1"/>
      </w:tblPr>
      <w:tblGrid>
        <w:gridCol w:w="9628"/>
      </w:tblGrid>
      <w:tr w:rsidR="00075A3C" w14:paraId="433F33F9" w14:textId="77777777" w:rsidTr="7CB323FA">
        <w:tc>
          <w:tcPr>
            <w:tcW w:w="9628" w:type="dxa"/>
          </w:tcPr>
          <w:p w14:paraId="1D117EEE" w14:textId="68FA0BD6" w:rsidR="00075A3C" w:rsidRPr="00075A3C" w:rsidRDefault="00DC4377" w:rsidP="7CB323FA">
            <w:pPr>
              <w:rPr>
                <w:rFonts w:asciiTheme="minorHAnsi" w:eastAsiaTheme="minorEastAsia" w:hAnsiTheme="minorHAnsi"/>
                <w:b/>
                <w:bCs/>
                <w:sz w:val="20"/>
                <w:szCs w:val="20"/>
              </w:rPr>
            </w:pPr>
            <w:r w:rsidRPr="7CB323FA">
              <w:rPr>
                <w:rFonts w:asciiTheme="minorHAnsi" w:eastAsiaTheme="minorEastAsia" w:hAnsiTheme="minorHAnsi"/>
                <w:b/>
                <w:bCs/>
                <w:sz w:val="20"/>
                <w:szCs w:val="20"/>
              </w:rPr>
              <w:t>5</w:t>
            </w:r>
            <w:r w:rsidR="72242A3F" w:rsidRPr="7CB323FA">
              <w:rPr>
                <w:rFonts w:asciiTheme="minorHAnsi" w:eastAsiaTheme="minorEastAsia" w:hAnsiTheme="minorHAnsi"/>
                <w:b/>
                <w:bCs/>
                <w:sz w:val="20"/>
                <w:szCs w:val="20"/>
              </w:rPr>
              <w:t xml:space="preserve">. </w:t>
            </w:r>
            <w:r w:rsidR="18B5CE28" w:rsidRPr="7CB323FA">
              <w:rPr>
                <w:rFonts w:asciiTheme="minorHAnsi" w:eastAsiaTheme="minorEastAsia" w:hAnsiTheme="minorHAnsi"/>
                <w:b/>
                <w:bCs/>
                <w:sz w:val="20"/>
                <w:szCs w:val="20"/>
                <w:lang w:val="en"/>
              </w:rPr>
              <w:t>Demonstrated commitment in advancing research and development of general practice leading to improved patient outcomes through dissemination of evidence based, relevant material to the general practice community.</w:t>
            </w:r>
          </w:p>
        </w:tc>
      </w:tr>
      <w:tr w:rsidR="00075A3C" w14:paraId="6EDC78E9" w14:textId="77777777" w:rsidTr="7CB323FA">
        <w:tc>
          <w:tcPr>
            <w:tcW w:w="9628" w:type="dxa"/>
          </w:tcPr>
          <w:p w14:paraId="19FC8B41" w14:textId="77777777" w:rsidR="00075A3C" w:rsidRDefault="00075A3C" w:rsidP="7CB323FA">
            <w:pPr>
              <w:rPr>
                <w:rFonts w:asciiTheme="minorHAnsi" w:eastAsiaTheme="minorEastAsia" w:hAnsiTheme="minorHAnsi"/>
                <w:sz w:val="20"/>
                <w:szCs w:val="20"/>
              </w:rPr>
            </w:pPr>
          </w:p>
          <w:p w14:paraId="556419D9" w14:textId="77777777" w:rsidR="00075A3C" w:rsidRDefault="00075A3C" w:rsidP="7CB323FA">
            <w:pPr>
              <w:rPr>
                <w:rFonts w:asciiTheme="minorHAnsi" w:eastAsiaTheme="minorEastAsia" w:hAnsiTheme="minorHAnsi"/>
                <w:sz w:val="20"/>
                <w:szCs w:val="20"/>
              </w:rPr>
            </w:pPr>
          </w:p>
          <w:p w14:paraId="58743B61" w14:textId="77777777" w:rsidR="00075A3C" w:rsidRDefault="00075A3C" w:rsidP="7CB323FA">
            <w:pPr>
              <w:rPr>
                <w:rFonts w:asciiTheme="minorHAnsi" w:eastAsiaTheme="minorEastAsia" w:hAnsiTheme="minorHAnsi"/>
                <w:sz w:val="20"/>
                <w:szCs w:val="20"/>
              </w:rPr>
            </w:pPr>
          </w:p>
          <w:p w14:paraId="6C77643A" w14:textId="586E0E73" w:rsidR="7CB323FA" w:rsidRDefault="7CB323FA" w:rsidP="7CB323FA">
            <w:pPr>
              <w:rPr>
                <w:rFonts w:asciiTheme="minorHAnsi" w:eastAsiaTheme="minorEastAsia" w:hAnsiTheme="minorHAnsi"/>
                <w:sz w:val="20"/>
                <w:szCs w:val="20"/>
              </w:rPr>
            </w:pPr>
          </w:p>
          <w:p w14:paraId="40D3326B" w14:textId="5830AADF" w:rsidR="7CB323FA" w:rsidRDefault="7CB323FA" w:rsidP="7CB323FA">
            <w:pPr>
              <w:rPr>
                <w:rFonts w:asciiTheme="minorHAnsi" w:eastAsiaTheme="minorEastAsia" w:hAnsiTheme="minorHAnsi"/>
                <w:sz w:val="20"/>
                <w:szCs w:val="20"/>
              </w:rPr>
            </w:pPr>
          </w:p>
          <w:p w14:paraId="6AB9A42E" w14:textId="77777777" w:rsidR="00075A3C" w:rsidRDefault="00075A3C" w:rsidP="7CB323FA">
            <w:pPr>
              <w:rPr>
                <w:rFonts w:asciiTheme="minorHAnsi" w:eastAsiaTheme="minorEastAsia" w:hAnsiTheme="minorHAnsi"/>
                <w:sz w:val="20"/>
                <w:szCs w:val="20"/>
              </w:rPr>
            </w:pPr>
          </w:p>
        </w:tc>
      </w:tr>
    </w:tbl>
    <w:p w14:paraId="7355DA42" w14:textId="77777777" w:rsidR="00886476" w:rsidRDefault="00886476" w:rsidP="7CB323FA">
      <w:pPr>
        <w:tabs>
          <w:tab w:val="clear" w:pos="357"/>
        </w:tabs>
        <w:spacing w:after="0" w:line="240" w:lineRule="auto"/>
        <w:rPr>
          <w:b/>
          <w:bCs/>
          <w:color w:val="008074" w:themeColor="accent3"/>
          <w:sz w:val="20"/>
          <w:szCs w:val="20"/>
        </w:rPr>
      </w:pPr>
      <w:r w:rsidRPr="7CB323FA">
        <w:rPr>
          <w:sz w:val="20"/>
          <w:szCs w:val="20"/>
        </w:rPr>
        <w:br w:type="page"/>
      </w:r>
    </w:p>
    <w:p w14:paraId="41D405CF" w14:textId="15DD9617" w:rsidR="000F3200" w:rsidRDefault="007323F9" w:rsidP="7CB323FA">
      <w:pPr>
        <w:pStyle w:val="Heading2"/>
        <w:rPr>
          <w:rFonts w:asciiTheme="minorHAnsi" w:eastAsiaTheme="minorEastAsia" w:hAnsiTheme="minorHAnsi"/>
        </w:rPr>
      </w:pPr>
      <w:r w:rsidRPr="7CB323FA">
        <w:rPr>
          <w:rFonts w:asciiTheme="minorHAnsi" w:eastAsiaTheme="minorEastAsia" w:hAnsiTheme="minorHAnsi"/>
        </w:rPr>
        <w:lastRenderedPageBreak/>
        <w:t>Conflicts of interest</w:t>
      </w:r>
    </w:p>
    <w:tbl>
      <w:tblPr>
        <w:tblStyle w:val="TableGrid"/>
        <w:tblW w:w="0" w:type="auto"/>
        <w:tblLook w:val="04A0" w:firstRow="1" w:lastRow="0" w:firstColumn="1" w:lastColumn="0" w:noHBand="0" w:noVBand="1"/>
      </w:tblPr>
      <w:tblGrid>
        <w:gridCol w:w="9628"/>
      </w:tblGrid>
      <w:tr w:rsidR="007323F9" w14:paraId="7E6304FC" w14:textId="77777777" w:rsidTr="7CB323FA">
        <w:tc>
          <w:tcPr>
            <w:tcW w:w="9628" w:type="dxa"/>
          </w:tcPr>
          <w:p w14:paraId="04E13221" w14:textId="67192766" w:rsidR="007323F9" w:rsidRDefault="5C6488BD" w:rsidP="7CB323FA">
            <w:pPr>
              <w:rPr>
                <w:b/>
                <w:bCs/>
                <w:sz w:val="20"/>
                <w:szCs w:val="20"/>
              </w:rPr>
            </w:pPr>
            <w:r w:rsidRPr="7CB323FA">
              <w:rPr>
                <w:b/>
                <w:bCs/>
                <w:sz w:val="20"/>
                <w:szCs w:val="20"/>
              </w:rPr>
              <w:t>6</w:t>
            </w:r>
            <w:r w:rsidR="007323F9" w:rsidRPr="7CB323FA">
              <w:rPr>
                <w:b/>
                <w:bCs/>
                <w:sz w:val="20"/>
                <w:szCs w:val="20"/>
              </w:rPr>
              <w:t>. Please note any interests you have that are, or may be, relevant to this role. This includes details of:</w:t>
            </w:r>
          </w:p>
          <w:p w14:paraId="6296D423" w14:textId="0D823FAE" w:rsidR="007323F9" w:rsidRPr="00953D30" w:rsidRDefault="3EEC768B" w:rsidP="7CB323FA">
            <w:pPr>
              <w:pStyle w:val="ListParagraph"/>
              <w:rPr>
                <w:b/>
                <w:bCs/>
                <w:sz w:val="20"/>
                <w:szCs w:val="20"/>
              </w:rPr>
            </w:pPr>
            <w:r w:rsidRPr="7CB323FA">
              <w:rPr>
                <w:b/>
                <w:bCs/>
                <w:sz w:val="20"/>
                <w:szCs w:val="20"/>
              </w:rPr>
              <w:t>any outside directorships or other senior positions you hold.</w:t>
            </w:r>
          </w:p>
          <w:p w14:paraId="194A7D63" w14:textId="77777777" w:rsidR="002738A1" w:rsidRPr="00953D30" w:rsidRDefault="3EEC768B" w:rsidP="7CB323FA">
            <w:pPr>
              <w:pStyle w:val="ListParagraph"/>
              <w:rPr>
                <w:b/>
                <w:bCs/>
                <w:sz w:val="20"/>
                <w:szCs w:val="20"/>
              </w:rPr>
            </w:pPr>
            <w:r w:rsidRPr="7CB323FA">
              <w:rPr>
                <w:b/>
                <w:bCs/>
                <w:sz w:val="20"/>
                <w:szCs w:val="20"/>
              </w:rPr>
              <w:t>your connection to any stakeholder group.</w:t>
            </w:r>
          </w:p>
          <w:p w14:paraId="7423C56B" w14:textId="77777777" w:rsidR="002738A1" w:rsidRDefault="17807036" w:rsidP="7CB323FA">
            <w:pPr>
              <w:pStyle w:val="ListParagraph"/>
              <w:rPr>
                <w:b/>
                <w:bCs/>
                <w:sz w:val="20"/>
                <w:szCs w:val="20"/>
              </w:rPr>
            </w:pPr>
            <w:r w:rsidRPr="7CB323FA">
              <w:rPr>
                <w:b/>
                <w:bCs/>
                <w:sz w:val="20"/>
                <w:szCs w:val="20"/>
              </w:rPr>
              <w:t xml:space="preserve">outside investments, of both you and your immediate family. </w:t>
            </w:r>
          </w:p>
          <w:p w14:paraId="5EC67428" w14:textId="3D03D09A" w:rsidR="00502C9F" w:rsidRPr="00502C9F" w:rsidRDefault="17807036" w:rsidP="7CB323FA">
            <w:pPr>
              <w:pStyle w:val="ListParagraph"/>
              <w:rPr>
                <w:b/>
                <w:bCs/>
                <w:sz w:val="20"/>
                <w:szCs w:val="20"/>
              </w:rPr>
            </w:pPr>
            <w:r w:rsidRPr="7CB323FA">
              <w:rPr>
                <w:b/>
                <w:bCs/>
                <w:sz w:val="20"/>
                <w:szCs w:val="20"/>
              </w:rPr>
              <w:t xml:space="preserve">other employment or engagement. </w:t>
            </w:r>
          </w:p>
        </w:tc>
      </w:tr>
      <w:tr w:rsidR="007323F9" w14:paraId="556167F7" w14:textId="77777777" w:rsidTr="7CB323FA">
        <w:tc>
          <w:tcPr>
            <w:tcW w:w="9628" w:type="dxa"/>
          </w:tcPr>
          <w:p w14:paraId="441C292C" w14:textId="77777777" w:rsidR="00502C9F" w:rsidRDefault="00502C9F" w:rsidP="007323F9"/>
          <w:p w14:paraId="22645923" w14:textId="77777777" w:rsidR="00A028B1" w:rsidRDefault="00A028B1" w:rsidP="007323F9"/>
          <w:p w14:paraId="6F2840FB" w14:textId="1616637D" w:rsidR="7CB323FA" w:rsidRDefault="7CB323FA"/>
          <w:p w14:paraId="1C3CC3D9" w14:textId="77777777" w:rsidR="00A028B1" w:rsidRDefault="00A028B1" w:rsidP="007323F9"/>
          <w:p w14:paraId="38F7738A" w14:textId="77777777" w:rsidR="00A028B1" w:rsidRDefault="00A028B1" w:rsidP="007323F9"/>
          <w:p w14:paraId="2E8EF7E5" w14:textId="77777777" w:rsidR="00502C9F" w:rsidRDefault="00502C9F" w:rsidP="007323F9"/>
          <w:p w14:paraId="37C32B50" w14:textId="77777777" w:rsidR="00502C9F" w:rsidRDefault="00502C9F" w:rsidP="007323F9"/>
        </w:tc>
      </w:tr>
    </w:tbl>
    <w:p w14:paraId="0DDDF345" w14:textId="77777777" w:rsidR="00502C9F" w:rsidRPr="007323F9" w:rsidRDefault="00502C9F" w:rsidP="007323F9"/>
    <w:sectPr w:rsidR="00502C9F" w:rsidRPr="007323F9" w:rsidSect="00B14585">
      <w:headerReference w:type="default" r:id="rId12"/>
      <w:footerReference w:type="default" r:id="rId13"/>
      <w:headerReference w:type="first" r:id="rId14"/>
      <w:pgSz w:w="11906" w:h="16838"/>
      <w:pgMar w:top="2835"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33B3" w14:textId="77777777" w:rsidR="002D2101" w:rsidRDefault="002D2101">
      <w:pPr>
        <w:spacing w:after="0" w:line="240" w:lineRule="auto"/>
      </w:pPr>
      <w:r>
        <w:separator/>
      </w:r>
    </w:p>
  </w:endnote>
  <w:endnote w:type="continuationSeparator" w:id="0">
    <w:p w14:paraId="5D20C7CB" w14:textId="77777777" w:rsidR="002D2101" w:rsidRDefault="002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AF85" w14:textId="77777777" w:rsidR="00DC4377" w:rsidRPr="00D94BE1" w:rsidRDefault="00DC4377" w:rsidP="00D94BE1">
    <w:pPr>
      <w:pStyle w:val="BodyText"/>
      <w:ind w:right="-2"/>
      <w:jc w:val="right"/>
    </w:pPr>
    <w:r w:rsidRPr="00D94BE1">
      <w:rPr>
        <w:noProof/>
      </w:rPr>
      <mc:AlternateContent>
        <mc:Choice Requires="wps">
          <w:drawing>
            <wp:anchor distT="0" distB="0" distL="114300" distR="114300" simplePos="0" relativeHeight="251660288" behindDoc="0" locked="0" layoutInCell="1" allowOverlap="1" wp14:anchorId="1D69D130" wp14:editId="7F8ADE7F">
              <wp:simplePos x="0" y="0"/>
              <wp:positionH relativeFrom="column">
                <wp:posOffset>0</wp:posOffset>
              </wp:positionH>
              <wp:positionV relativeFrom="paragraph">
                <wp:posOffset>0</wp:posOffset>
              </wp:positionV>
              <wp:extent cx="2553335" cy="147955"/>
              <wp:effectExtent l="0" t="0" r="0" b="4445"/>
              <wp:wrapSquare wrapText="bothSides"/>
              <wp:docPr id="14" name="Text Box 14"/>
              <wp:cNvGraphicFramePr/>
              <a:graphic xmlns:a="http://schemas.openxmlformats.org/drawingml/2006/main">
                <a:graphicData uri="http://schemas.microsoft.com/office/word/2010/wordprocessingShape">
                  <wps:wsp>
                    <wps:cNvSpPr txBox="1"/>
                    <wps:spPr>
                      <a:xfrm>
                        <a:off x="0" y="0"/>
                        <a:ext cx="2553335" cy="147955"/>
                      </a:xfrm>
                      <a:prstGeom prst="rect">
                        <a:avLst/>
                      </a:prstGeom>
                      <a:noFill/>
                      <a:ln w="6350">
                        <a:noFill/>
                      </a:ln>
                    </wps:spPr>
                    <wps:txbx>
                      <w:txbxContent>
                        <w:p w14:paraId="03C8AB67" w14:textId="77777777" w:rsidR="00DC4377" w:rsidRPr="00D94BE1" w:rsidRDefault="002D2101" w:rsidP="00D94BE1">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EndPr/>
                            <w:sdtContent>
                              <w:r w:rsidR="00DC4377">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1D69D130">
              <v:stroke joinstyle="miter"/>
              <v:path gradientshapeok="t" o:connecttype="rect"/>
            </v:shapetype>
            <v:shape id="Text Box 14" style="position:absolute;left:0;text-align:left;margin-left:0;margin-top:0;width:201.05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">
              <v:textbox inset="0,0,0,0">
                <w:txbxContent>
                  <w:p w:rsidRPr="00D94BE1" w:rsidR="00DC4377" w:rsidP="00D94BE1" w:rsidRDefault="00000000" w14:paraId="03C8AB67" w14:textId="77777777">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Content>
                        <w:r w:rsidR="00DC4377">
                          <w:t xml:space="preserve">     </w:t>
                        </w:r>
                      </w:sdtContent>
                    </w:sdt>
                  </w:p>
                </w:txbxContent>
              </v:textbox>
              <w10:wrap type="square"/>
            </v:shape>
          </w:pict>
        </mc:Fallback>
      </mc:AlternateContent>
    </w:r>
    <w:r w:rsidRPr="00D94BE1">
      <w:rPr>
        <w:noProof/>
      </w:rPr>
      <mc:AlternateContent>
        <mc:Choice Requires="wps">
          <w:drawing>
            <wp:anchor distT="0" distB="0" distL="114300" distR="114300" simplePos="0" relativeHeight="251659264" behindDoc="0" locked="0" layoutInCell="1" allowOverlap="1" wp14:anchorId="0D86B9F5" wp14:editId="04989D63">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13"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11364d [3213]" strokeweight=".5pt" from=".05pt,-18.7pt" to="481.95pt,-18.7pt" w14:anchorId="363CF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v:stroke joinstyle="miter"/>
            </v:line>
          </w:pict>
        </mc:Fallback>
      </mc:AlternateContent>
    </w:r>
    <w:sdt>
      <w:sdtPr>
        <w:id w:val="572389602"/>
        <w:docPartObj>
          <w:docPartGallery w:val="Page Numbers (Bottom of Page)"/>
          <w:docPartUnique/>
        </w:docPartObj>
      </w:sdtPr>
      <w:sdtEndPr/>
      <w:sdtContent>
        <w:sdt>
          <w:sdtPr>
            <w:id w:val="1413817517"/>
            <w:docPartObj>
              <w:docPartGallery w:val="Page Numbers (Top of Page)"/>
              <w:docPartUnique/>
            </w:docPartObj>
          </w:sdtPr>
          <w:sdtEnd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fldSimple w:instr=" NUMPAGES  ">
              <w:r w:rsidRPr="00D94BE1">
                <w:t>2</w:t>
              </w:r>
            </w:fldSimple>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817D" w14:textId="77777777" w:rsidR="002D2101" w:rsidRDefault="002D2101">
      <w:pPr>
        <w:spacing w:after="0" w:line="240" w:lineRule="auto"/>
      </w:pPr>
      <w:r>
        <w:separator/>
      </w:r>
    </w:p>
  </w:footnote>
  <w:footnote w:type="continuationSeparator" w:id="0">
    <w:p w14:paraId="5ECC41E8" w14:textId="77777777" w:rsidR="002D2101" w:rsidRDefault="002D2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DF0B" w14:textId="77777777" w:rsidR="00DC4377" w:rsidRDefault="00DC4377">
    <w:pPr>
      <w:pStyle w:val="Header"/>
    </w:pPr>
    <w:r>
      <w:rPr>
        <w:noProof/>
      </w:rPr>
      <w:drawing>
        <wp:anchor distT="0" distB="0" distL="114300" distR="114300" simplePos="0" relativeHeight="251661312" behindDoc="1" locked="0" layoutInCell="1" allowOverlap="1" wp14:anchorId="0F279986" wp14:editId="7D3961CC">
          <wp:simplePos x="0" y="0"/>
          <wp:positionH relativeFrom="page">
            <wp:align>center</wp:align>
          </wp:positionH>
          <wp:positionV relativeFrom="page">
            <wp:align>top</wp:align>
          </wp:positionV>
          <wp:extent cx="7563600" cy="10692000"/>
          <wp:effectExtent l="0" t="0" r="571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1D65" w14:textId="77777777" w:rsidR="00DC4377" w:rsidRDefault="00DC4377">
    <w:pPr>
      <w:pStyle w:val="Header"/>
    </w:pPr>
    <w:r>
      <w:rPr>
        <w:noProof/>
      </w:rPr>
      <w:drawing>
        <wp:anchor distT="0" distB="0" distL="114300" distR="114300" simplePos="0" relativeHeight="251662336" behindDoc="1" locked="0" layoutInCell="1" allowOverlap="1" wp14:anchorId="6DDA86F9" wp14:editId="7378FE82">
          <wp:simplePos x="0" y="0"/>
          <wp:positionH relativeFrom="page">
            <wp:align>center</wp:align>
          </wp:positionH>
          <wp:positionV relativeFrom="page">
            <wp:align>top</wp:align>
          </wp:positionV>
          <wp:extent cx="7563600" cy="10692000"/>
          <wp:effectExtent l="0" t="0" r="571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150E0D8"/>
    <w:lvl w:ilvl="0">
      <w:start w:val="1"/>
      <w:numFmt w:val="decimal"/>
      <w:pStyle w:val="ListNumber"/>
      <w:lvlText w:val="%1."/>
      <w:lvlJc w:val="left"/>
      <w:pPr>
        <w:tabs>
          <w:tab w:val="num" w:pos="360"/>
        </w:tabs>
        <w:ind w:left="360" w:hanging="360"/>
      </w:pPr>
    </w:lvl>
  </w:abstractNum>
  <w:abstractNum w:abstractNumId="1" w15:restartNumberingAfterBreak="0">
    <w:nsid w:val="05680892"/>
    <w:multiLevelType w:val="hybridMultilevel"/>
    <w:tmpl w:val="E7DC6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D264A"/>
    <w:multiLevelType w:val="multilevel"/>
    <w:tmpl w:val="4764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4F2A63"/>
    <w:multiLevelType w:val="hybridMultilevel"/>
    <w:tmpl w:val="87A66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0C63D8"/>
    <w:multiLevelType w:val="hybridMultilevel"/>
    <w:tmpl w:val="480C8B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72737A"/>
    <w:multiLevelType w:val="hybridMultilevel"/>
    <w:tmpl w:val="D688D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7A72D9"/>
    <w:multiLevelType w:val="hybridMultilevel"/>
    <w:tmpl w:val="56A67D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C6E9F1"/>
    <w:multiLevelType w:val="hybridMultilevel"/>
    <w:tmpl w:val="10A4C158"/>
    <w:lvl w:ilvl="0" w:tplc="E60AD434">
      <w:start w:val="1"/>
      <w:numFmt w:val="bullet"/>
      <w:lvlText w:val=""/>
      <w:lvlJc w:val="left"/>
      <w:pPr>
        <w:ind w:left="720" w:hanging="360"/>
      </w:pPr>
      <w:rPr>
        <w:rFonts w:ascii="Symbol" w:hAnsi="Symbol" w:hint="default"/>
      </w:rPr>
    </w:lvl>
    <w:lvl w:ilvl="1" w:tplc="4E3255EC">
      <w:start w:val="1"/>
      <w:numFmt w:val="bullet"/>
      <w:lvlText w:val="o"/>
      <w:lvlJc w:val="left"/>
      <w:pPr>
        <w:ind w:left="1440" w:hanging="360"/>
      </w:pPr>
      <w:rPr>
        <w:rFonts w:ascii="Courier New" w:hAnsi="Courier New" w:hint="default"/>
      </w:rPr>
    </w:lvl>
    <w:lvl w:ilvl="2" w:tplc="DB3AE140">
      <w:start w:val="1"/>
      <w:numFmt w:val="bullet"/>
      <w:lvlText w:val=""/>
      <w:lvlJc w:val="left"/>
      <w:pPr>
        <w:ind w:left="2160" w:hanging="360"/>
      </w:pPr>
      <w:rPr>
        <w:rFonts w:ascii="Wingdings" w:hAnsi="Wingdings" w:hint="default"/>
      </w:rPr>
    </w:lvl>
    <w:lvl w:ilvl="3" w:tplc="DB9EF272">
      <w:start w:val="1"/>
      <w:numFmt w:val="bullet"/>
      <w:lvlText w:val=""/>
      <w:lvlJc w:val="left"/>
      <w:pPr>
        <w:ind w:left="2880" w:hanging="360"/>
      </w:pPr>
      <w:rPr>
        <w:rFonts w:ascii="Symbol" w:hAnsi="Symbol" w:hint="default"/>
      </w:rPr>
    </w:lvl>
    <w:lvl w:ilvl="4" w:tplc="A356C4BE">
      <w:start w:val="1"/>
      <w:numFmt w:val="bullet"/>
      <w:lvlText w:val="o"/>
      <w:lvlJc w:val="left"/>
      <w:pPr>
        <w:ind w:left="3600" w:hanging="360"/>
      </w:pPr>
      <w:rPr>
        <w:rFonts w:ascii="Courier New" w:hAnsi="Courier New" w:hint="default"/>
      </w:rPr>
    </w:lvl>
    <w:lvl w:ilvl="5" w:tplc="3D880B4C">
      <w:start w:val="1"/>
      <w:numFmt w:val="bullet"/>
      <w:lvlText w:val=""/>
      <w:lvlJc w:val="left"/>
      <w:pPr>
        <w:ind w:left="4320" w:hanging="360"/>
      </w:pPr>
      <w:rPr>
        <w:rFonts w:ascii="Wingdings" w:hAnsi="Wingdings" w:hint="default"/>
      </w:rPr>
    </w:lvl>
    <w:lvl w:ilvl="6" w:tplc="B29C8038">
      <w:start w:val="1"/>
      <w:numFmt w:val="bullet"/>
      <w:lvlText w:val=""/>
      <w:lvlJc w:val="left"/>
      <w:pPr>
        <w:ind w:left="5040" w:hanging="360"/>
      </w:pPr>
      <w:rPr>
        <w:rFonts w:ascii="Symbol" w:hAnsi="Symbol" w:hint="default"/>
      </w:rPr>
    </w:lvl>
    <w:lvl w:ilvl="7" w:tplc="5E6CC6D6">
      <w:start w:val="1"/>
      <w:numFmt w:val="bullet"/>
      <w:lvlText w:val="o"/>
      <w:lvlJc w:val="left"/>
      <w:pPr>
        <w:ind w:left="5760" w:hanging="360"/>
      </w:pPr>
      <w:rPr>
        <w:rFonts w:ascii="Courier New" w:hAnsi="Courier New" w:hint="default"/>
      </w:rPr>
    </w:lvl>
    <w:lvl w:ilvl="8" w:tplc="A9FEFD6E">
      <w:start w:val="1"/>
      <w:numFmt w:val="bullet"/>
      <w:lvlText w:val=""/>
      <w:lvlJc w:val="left"/>
      <w:pPr>
        <w:ind w:left="6480" w:hanging="360"/>
      </w:pPr>
      <w:rPr>
        <w:rFonts w:ascii="Wingdings" w:hAnsi="Wingdings" w:hint="default"/>
      </w:rPr>
    </w:lvl>
  </w:abstractNum>
  <w:abstractNum w:abstractNumId="9" w15:restartNumberingAfterBreak="0">
    <w:nsid w:val="3F933B28"/>
    <w:multiLevelType w:val="multilevel"/>
    <w:tmpl w:val="80DC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AC36BB"/>
    <w:multiLevelType w:val="hybridMultilevel"/>
    <w:tmpl w:val="B02C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9BC838"/>
    <w:multiLevelType w:val="hybridMultilevel"/>
    <w:tmpl w:val="1144DD2C"/>
    <w:lvl w:ilvl="0" w:tplc="81007F20">
      <w:start w:val="1"/>
      <w:numFmt w:val="bullet"/>
      <w:lvlText w:val=""/>
      <w:lvlJc w:val="left"/>
      <w:pPr>
        <w:ind w:left="720" w:hanging="360"/>
      </w:pPr>
      <w:rPr>
        <w:rFonts w:ascii="Symbol" w:hAnsi="Symbol" w:hint="default"/>
      </w:rPr>
    </w:lvl>
    <w:lvl w:ilvl="1" w:tplc="970406F8">
      <w:start w:val="1"/>
      <w:numFmt w:val="bullet"/>
      <w:lvlText w:val="o"/>
      <w:lvlJc w:val="left"/>
      <w:pPr>
        <w:ind w:left="1440" w:hanging="360"/>
      </w:pPr>
      <w:rPr>
        <w:rFonts w:ascii="Courier New" w:hAnsi="Courier New" w:hint="default"/>
      </w:rPr>
    </w:lvl>
    <w:lvl w:ilvl="2" w:tplc="93D4AA08">
      <w:start w:val="1"/>
      <w:numFmt w:val="bullet"/>
      <w:lvlText w:val=""/>
      <w:lvlJc w:val="left"/>
      <w:pPr>
        <w:ind w:left="2160" w:hanging="360"/>
      </w:pPr>
      <w:rPr>
        <w:rFonts w:ascii="Wingdings" w:hAnsi="Wingdings" w:hint="default"/>
      </w:rPr>
    </w:lvl>
    <w:lvl w:ilvl="3" w:tplc="988251DE">
      <w:start w:val="1"/>
      <w:numFmt w:val="bullet"/>
      <w:lvlText w:val=""/>
      <w:lvlJc w:val="left"/>
      <w:pPr>
        <w:ind w:left="2880" w:hanging="360"/>
      </w:pPr>
      <w:rPr>
        <w:rFonts w:ascii="Symbol" w:hAnsi="Symbol" w:hint="default"/>
      </w:rPr>
    </w:lvl>
    <w:lvl w:ilvl="4" w:tplc="01846D74">
      <w:start w:val="1"/>
      <w:numFmt w:val="bullet"/>
      <w:lvlText w:val="o"/>
      <w:lvlJc w:val="left"/>
      <w:pPr>
        <w:ind w:left="3600" w:hanging="360"/>
      </w:pPr>
      <w:rPr>
        <w:rFonts w:ascii="Courier New" w:hAnsi="Courier New" w:hint="default"/>
      </w:rPr>
    </w:lvl>
    <w:lvl w:ilvl="5" w:tplc="9078E1B6">
      <w:start w:val="1"/>
      <w:numFmt w:val="bullet"/>
      <w:lvlText w:val=""/>
      <w:lvlJc w:val="left"/>
      <w:pPr>
        <w:ind w:left="4320" w:hanging="360"/>
      </w:pPr>
      <w:rPr>
        <w:rFonts w:ascii="Wingdings" w:hAnsi="Wingdings" w:hint="default"/>
      </w:rPr>
    </w:lvl>
    <w:lvl w:ilvl="6" w:tplc="A9AA4C8C">
      <w:start w:val="1"/>
      <w:numFmt w:val="bullet"/>
      <w:lvlText w:val=""/>
      <w:lvlJc w:val="left"/>
      <w:pPr>
        <w:ind w:left="5040" w:hanging="360"/>
      </w:pPr>
      <w:rPr>
        <w:rFonts w:ascii="Symbol" w:hAnsi="Symbol" w:hint="default"/>
      </w:rPr>
    </w:lvl>
    <w:lvl w:ilvl="7" w:tplc="E88E536A">
      <w:start w:val="1"/>
      <w:numFmt w:val="bullet"/>
      <w:lvlText w:val="o"/>
      <w:lvlJc w:val="left"/>
      <w:pPr>
        <w:ind w:left="5760" w:hanging="360"/>
      </w:pPr>
      <w:rPr>
        <w:rFonts w:ascii="Courier New" w:hAnsi="Courier New" w:hint="default"/>
      </w:rPr>
    </w:lvl>
    <w:lvl w:ilvl="8" w:tplc="6C6CE08C">
      <w:start w:val="1"/>
      <w:numFmt w:val="bullet"/>
      <w:lvlText w:val=""/>
      <w:lvlJc w:val="left"/>
      <w:pPr>
        <w:ind w:left="6480" w:hanging="360"/>
      </w:pPr>
      <w:rPr>
        <w:rFonts w:ascii="Wingdings" w:hAnsi="Wingdings" w:hint="default"/>
      </w:rPr>
    </w:lvl>
  </w:abstractNum>
  <w:abstractNum w:abstractNumId="12"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8C7B4B"/>
    <w:multiLevelType w:val="multilevel"/>
    <w:tmpl w:val="1DCCA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431844"/>
    <w:multiLevelType w:val="multilevel"/>
    <w:tmpl w:val="E820932E"/>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DD46342"/>
    <w:multiLevelType w:val="multilevel"/>
    <w:tmpl w:val="92F08EF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FB7A49"/>
    <w:multiLevelType w:val="hybridMultilevel"/>
    <w:tmpl w:val="3FAAC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994138"/>
    <w:multiLevelType w:val="hybridMultilevel"/>
    <w:tmpl w:val="7D1E4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512966"/>
    <w:multiLevelType w:val="hybridMultilevel"/>
    <w:tmpl w:val="861662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06750B"/>
    <w:multiLevelType w:val="multilevel"/>
    <w:tmpl w:val="DA5C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283E7B"/>
    <w:multiLevelType w:val="multilevel"/>
    <w:tmpl w:val="C9FC4D6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79B5132"/>
    <w:multiLevelType w:val="hybridMultilevel"/>
    <w:tmpl w:val="C6924B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E9A2642"/>
    <w:multiLevelType w:val="hybridMultilevel"/>
    <w:tmpl w:val="F822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9429516">
    <w:abstractNumId w:val="12"/>
  </w:num>
  <w:num w:numId="2" w16cid:durableId="490875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9775156">
    <w:abstractNumId w:val="0"/>
  </w:num>
  <w:num w:numId="5" w16cid:durableId="123277948">
    <w:abstractNumId w:val="18"/>
  </w:num>
  <w:num w:numId="6" w16cid:durableId="1435785141">
    <w:abstractNumId w:val="22"/>
  </w:num>
  <w:num w:numId="7" w16cid:durableId="926114651">
    <w:abstractNumId w:val="16"/>
  </w:num>
  <w:num w:numId="8" w16cid:durableId="581987327">
    <w:abstractNumId w:val="17"/>
  </w:num>
  <w:num w:numId="9" w16cid:durableId="1602758125">
    <w:abstractNumId w:val="7"/>
  </w:num>
  <w:num w:numId="10" w16cid:durableId="1183276444">
    <w:abstractNumId w:val="21"/>
  </w:num>
  <w:num w:numId="11" w16cid:durableId="1852141572">
    <w:abstractNumId w:val="5"/>
  </w:num>
  <w:num w:numId="12" w16cid:durableId="1575507195">
    <w:abstractNumId w:val="13"/>
  </w:num>
  <w:num w:numId="13" w16cid:durableId="823353007">
    <w:abstractNumId w:val="2"/>
  </w:num>
  <w:num w:numId="14" w16cid:durableId="1622344815">
    <w:abstractNumId w:val="19"/>
  </w:num>
  <w:num w:numId="15" w16cid:durableId="193471674">
    <w:abstractNumId w:val="15"/>
  </w:num>
  <w:num w:numId="16" w16cid:durableId="1572042073">
    <w:abstractNumId w:val="9"/>
  </w:num>
  <w:num w:numId="17" w16cid:durableId="654182547">
    <w:abstractNumId w:val="4"/>
  </w:num>
  <w:num w:numId="18" w16cid:durableId="1494374433">
    <w:abstractNumId w:val="11"/>
  </w:num>
  <w:num w:numId="19" w16cid:durableId="1650016356">
    <w:abstractNumId w:val="8"/>
  </w:num>
  <w:num w:numId="20" w16cid:durableId="1885755970">
    <w:abstractNumId w:val="20"/>
  </w:num>
  <w:num w:numId="21" w16cid:durableId="1142574938">
    <w:abstractNumId w:val="1"/>
  </w:num>
  <w:num w:numId="22" w16cid:durableId="426852219">
    <w:abstractNumId w:val="3"/>
  </w:num>
  <w:num w:numId="23" w16cid:durableId="991446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1C"/>
    <w:rsid w:val="00035414"/>
    <w:rsid w:val="00035FDC"/>
    <w:rsid w:val="00053067"/>
    <w:rsid w:val="00060239"/>
    <w:rsid w:val="00075A3C"/>
    <w:rsid w:val="000E49B9"/>
    <w:rsid w:val="000F3200"/>
    <w:rsid w:val="0010678D"/>
    <w:rsid w:val="00106DDF"/>
    <w:rsid w:val="00193137"/>
    <w:rsid w:val="001E317F"/>
    <w:rsid w:val="002066FF"/>
    <w:rsid w:val="00245F03"/>
    <w:rsid w:val="0025240A"/>
    <w:rsid w:val="002738A1"/>
    <w:rsid w:val="002A303D"/>
    <w:rsid w:val="002D2101"/>
    <w:rsid w:val="002D6279"/>
    <w:rsid w:val="00384B63"/>
    <w:rsid w:val="00385107"/>
    <w:rsid w:val="003A4E83"/>
    <w:rsid w:val="003C50AF"/>
    <w:rsid w:val="00400C1A"/>
    <w:rsid w:val="00465B0A"/>
    <w:rsid w:val="00466F4A"/>
    <w:rsid w:val="004740DB"/>
    <w:rsid w:val="0048393E"/>
    <w:rsid w:val="00497498"/>
    <w:rsid w:val="004A38C9"/>
    <w:rsid w:val="00502C9F"/>
    <w:rsid w:val="005070F4"/>
    <w:rsid w:val="005201CB"/>
    <w:rsid w:val="0053025E"/>
    <w:rsid w:val="00557225"/>
    <w:rsid w:val="005C6ABF"/>
    <w:rsid w:val="005D771C"/>
    <w:rsid w:val="0061587C"/>
    <w:rsid w:val="006514CA"/>
    <w:rsid w:val="0072704B"/>
    <w:rsid w:val="007323F9"/>
    <w:rsid w:val="007B087B"/>
    <w:rsid w:val="007D2524"/>
    <w:rsid w:val="00852F8B"/>
    <w:rsid w:val="008721E9"/>
    <w:rsid w:val="00886476"/>
    <w:rsid w:val="008E1180"/>
    <w:rsid w:val="008F042A"/>
    <w:rsid w:val="00932E6F"/>
    <w:rsid w:val="009478F9"/>
    <w:rsid w:val="00953D30"/>
    <w:rsid w:val="00960DC7"/>
    <w:rsid w:val="009722FE"/>
    <w:rsid w:val="009915B6"/>
    <w:rsid w:val="009A18E9"/>
    <w:rsid w:val="009A300A"/>
    <w:rsid w:val="00A028B1"/>
    <w:rsid w:val="00A04392"/>
    <w:rsid w:val="00A37EA0"/>
    <w:rsid w:val="00AA504A"/>
    <w:rsid w:val="00AC1EE0"/>
    <w:rsid w:val="00AC3849"/>
    <w:rsid w:val="00B242A4"/>
    <w:rsid w:val="00B9060A"/>
    <w:rsid w:val="00BB5AA0"/>
    <w:rsid w:val="00CD4522"/>
    <w:rsid w:val="00D07DD2"/>
    <w:rsid w:val="00D22FB6"/>
    <w:rsid w:val="00D26D67"/>
    <w:rsid w:val="00D30CBD"/>
    <w:rsid w:val="00D73F9C"/>
    <w:rsid w:val="00D86FB9"/>
    <w:rsid w:val="00D94FE4"/>
    <w:rsid w:val="00DC05E2"/>
    <w:rsid w:val="00DC4377"/>
    <w:rsid w:val="00DD60A8"/>
    <w:rsid w:val="00EB4425"/>
    <w:rsid w:val="00EB57C2"/>
    <w:rsid w:val="00EC1071"/>
    <w:rsid w:val="00EE70E1"/>
    <w:rsid w:val="00F27024"/>
    <w:rsid w:val="00F53195"/>
    <w:rsid w:val="00FC5A62"/>
    <w:rsid w:val="00FC680E"/>
    <w:rsid w:val="00FD669D"/>
    <w:rsid w:val="01F5763C"/>
    <w:rsid w:val="047B99E8"/>
    <w:rsid w:val="060A4ED3"/>
    <w:rsid w:val="12B868DA"/>
    <w:rsid w:val="17807036"/>
    <w:rsid w:val="18B5CE28"/>
    <w:rsid w:val="19125E40"/>
    <w:rsid w:val="2359BA9A"/>
    <w:rsid w:val="28E31DFF"/>
    <w:rsid w:val="2979E4F5"/>
    <w:rsid w:val="2AFAAF07"/>
    <w:rsid w:val="2DEB44F9"/>
    <w:rsid w:val="2F3A8DD3"/>
    <w:rsid w:val="2FE06577"/>
    <w:rsid w:val="34E74D8C"/>
    <w:rsid w:val="350DE8CB"/>
    <w:rsid w:val="385D8957"/>
    <w:rsid w:val="3DE3F4B9"/>
    <w:rsid w:val="3EB1AD0F"/>
    <w:rsid w:val="3EEC768B"/>
    <w:rsid w:val="3F3FE258"/>
    <w:rsid w:val="4556DD2D"/>
    <w:rsid w:val="45BC02D8"/>
    <w:rsid w:val="481AFB9E"/>
    <w:rsid w:val="4A0623D4"/>
    <w:rsid w:val="5A0FA799"/>
    <w:rsid w:val="5BC8BEFE"/>
    <w:rsid w:val="5C6488BD"/>
    <w:rsid w:val="613AA56A"/>
    <w:rsid w:val="68DBBD18"/>
    <w:rsid w:val="6970EAAE"/>
    <w:rsid w:val="69E6BA41"/>
    <w:rsid w:val="6C5C504B"/>
    <w:rsid w:val="713D7758"/>
    <w:rsid w:val="72242A3F"/>
    <w:rsid w:val="741C6FC5"/>
    <w:rsid w:val="7C97D281"/>
    <w:rsid w:val="7CB323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D0DE"/>
  <w15:chartTrackingRefBased/>
  <w15:docId w15:val="{41FA0E8F-0945-4B74-A1F3-EB1503C2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200"/>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spacing w:after="300"/>
      <w:outlineLvl w:val="0"/>
    </w:pPr>
    <w:rPr>
      <w:rFonts w:asciiTheme="majorHAnsi" w:eastAsiaTheme="majorEastAsia" w:hAnsiTheme="majorHAnsi" w:cstheme="majorBidi"/>
      <w:color w:val="11364D" w:themeColor="text1"/>
      <w:sz w:val="36"/>
      <w:szCs w:val="32"/>
    </w:rPr>
  </w:style>
  <w:style w:type="paragraph" w:styleId="Heading2">
    <w:name w:val="heading 2"/>
    <w:basedOn w:val="Normal"/>
    <w:next w:val="Normal"/>
    <w:link w:val="Heading2Char"/>
    <w:uiPriority w:val="9"/>
    <w:unhideWhenUsed/>
    <w:qFormat/>
    <w:rsid w:val="000F3200"/>
    <w:pPr>
      <w:tabs>
        <w:tab w:val="clear" w:pos="357"/>
        <w:tab w:val="left" w:pos="567"/>
      </w:tabs>
      <w:spacing w:before="300" w:after="100" w:line="240" w:lineRule="auto"/>
      <w:outlineLvl w:val="1"/>
    </w:pPr>
    <w:rPr>
      <w:b/>
      <w:bCs/>
      <w:color w:val="008074" w:themeColor="accent3"/>
      <w:sz w:val="24"/>
      <w:szCs w:val="24"/>
    </w:rPr>
  </w:style>
  <w:style w:type="paragraph" w:styleId="Heading3">
    <w:name w:val="heading 3"/>
    <w:basedOn w:val="Normal"/>
    <w:next w:val="Normal"/>
    <w:link w:val="Heading3Char"/>
    <w:uiPriority w:val="9"/>
    <w:unhideWhenUsed/>
    <w:qFormat/>
    <w:rsid w:val="000F3200"/>
    <w:pPr>
      <w:tabs>
        <w:tab w:val="clear" w:pos="357"/>
        <w:tab w:val="left" w:pos="567"/>
      </w:tabs>
      <w:spacing w:before="200" w:after="100" w:line="240" w:lineRule="auto"/>
      <w:outlineLvl w:val="2"/>
    </w:pPr>
    <w:rPr>
      <w:b/>
      <w:color w:val="184D6E" w:themeColor="text1" w:themeTint="E6"/>
    </w:rPr>
  </w:style>
  <w:style w:type="paragraph" w:styleId="Heading4">
    <w:name w:val="heading 4"/>
    <w:basedOn w:val="Normal"/>
    <w:next w:val="Normal"/>
    <w:link w:val="Heading4Char"/>
    <w:uiPriority w:val="9"/>
    <w:unhideWhenUsed/>
    <w:qFormat/>
    <w:rsid w:val="000F3200"/>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0F3200"/>
    <w:pPr>
      <w:keepNext/>
      <w:keepLines/>
      <w:spacing w:before="40" w:after="0"/>
      <w:outlineLvl w:val="4"/>
    </w:pPr>
    <w:rPr>
      <w:rFonts w:asciiTheme="majorHAnsi" w:eastAsiaTheme="majorEastAsia" w:hAnsiTheme="majorHAnsi" w:cstheme="maj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suppressAutoHyphens/>
      <w:autoSpaceDE w:val="0"/>
      <w:autoSpaceDN w:val="0"/>
      <w:adjustRightInd w:val="0"/>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0F3200"/>
    <w:rPr>
      <w:rFonts w:ascii="Arial" w:hAnsi="Arial"/>
      <w:b/>
      <w:bCs/>
      <w:color w:val="008074" w:themeColor="accent3"/>
    </w:rPr>
  </w:style>
  <w:style w:type="character" w:customStyle="1" w:styleId="Heading3Char">
    <w:name w:val="Heading 3 Char"/>
    <w:basedOn w:val="DefaultParagraphFont"/>
    <w:link w:val="Heading3"/>
    <w:uiPriority w:val="9"/>
    <w:rsid w:val="000F3200"/>
    <w:rPr>
      <w:rFonts w:ascii="Arial" w:hAnsi="Arial"/>
      <w:b/>
      <w:color w:val="184D6E" w:themeColor="text1" w:themeTint="E6"/>
      <w:sz w:val="18"/>
      <w:szCs w:val="22"/>
    </w:rPr>
  </w:style>
  <w:style w:type="character" w:customStyle="1" w:styleId="Heading4Char">
    <w:name w:val="Heading 4 Char"/>
    <w:basedOn w:val="DefaultParagraphFont"/>
    <w:link w:val="Heading4"/>
    <w:uiPriority w:val="9"/>
    <w:rsid w:val="000F3200"/>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0F3200"/>
    <w:rPr>
      <w:rFonts w:asciiTheme="majorHAnsi" w:eastAsiaTheme="majorEastAsia" w:hAnsiTheme="majorHAnsi" w:cstheme="majorBidi"/>
      <w:b/>
      <w:bCs/>
      <w:color w:val="2C2C2C" w:themeColor="accent5"/>
      <w:sz w:val="16"/>
      <w:szCs w:val="16"/>
    </w:rPr>
  </w:style>
  <w:style w:type="paragraph" w:customStyle="1" w:styleId="RACGPBody">
    <w:name w:val="RACGP Body"/>
    <w:basedOn w:val="Normal"/>
    <w:link w:val="RACGPBodyChar"/>
    <w:qFormat/>
    <w:rsid w:val="000F3200"/>
  </w:style>
  <w:style w:type="character" w:customStyle="1" w:styleId="RACGPBodyChar">
    <w:name w:val="RACGP Body Char"/>
    <w:basedOn w:val="DefaultParagraphFont"/>
    <w:link w:val="RACGPBody"/>
    <w:rsid w:val="000F3200"/>
    <w:rPr>
      <w:rFonts w:ascii="Arial" w:hAnsi="Arial"/>
      <w:color w:val="2C2C2C" w:themeColor="accent5"/>
      <w:sz w:val="18"/>
      <w:szCs w:val="22"/>
    </w:rPr>
  </w:style>
  <w:style w:type="paragraph" w:customStyle="1" w:styleId="RACGPBulletsL2">
    <w:name w:val="RACGP Bullets L2"/>
    <w:basedOn w:val="Normal"/>
    <w:qFormat/>
    <w:rsid w:val="000F3200"/>
    <w:pPr>
      <w:numPr>
        <w:ilvl w:val="1"/>
        <w:numId w:val="1"/>
      </w:numPr>
      <w:spacing w:before="240" w:after="142"/>
      <w:ind w:left="1434" w:hanging="357"/>
      <w:contextualSpacing/>
    </w:pPr>
  </w:style>
  <w:style w:type="character" w:customStyle="1" w:styleId="RACGPHyperlink">
    <w:name w:val="RACGP Hyperlink"/>
    <w:uiPriority w:val="1"/>
    <w:rsid w:val="000F3200"/>
    <w:rPr>
      <w:color w:val="008074" w:themeColor="accent3"/>
      <w:u w:val="single"/>
    </w:rPr>
  </w:style>
  <w:style w:type="paragraph" w:customStyle="1" w:styleId="TableHeader">
    <w:name w:val="Table Header"/>
    <w:qFormat/>
    <w:rsid w:val="000F3200"/>
    <w:rPr>
      <w:rFonts w:ascii="Arial" w:hAnsi="Arial"/>
      <w:b/>
      <w:color w:val="FFFFFF" w:themeColor="background1"/>
      <w:sz w:val="18"/>
      <w:szCs w:val="22"/>
    </w:rPr>
  </w:style>
  <w:style w:type="paragraph" w:styleId="ListParagraph">
    <w:name w:val="List Paragraph"/>
    <w:basedOn w:val="Normal"/>
    <w:uiPriority w:val="34"/>
    <w:qFormat/>
    <w:rsid w:val="000F3200"/>
    <w:pPr>
      <w:numPr>
        <w:numId w:val="1"/>
      </w:numPr>
      <w:spacing w:before="240" w:after="142"/>
      <w:contextualSpacing/>
    </w:pPr>
  </w:style>
  <w:style w:type="paragraph" w:styleId="ListBullet2">
    <w:name w:val="List Bullet 2"/>
    <w:basedOn w:val="RACGPBulletsL2"/>
    <w:uiPriority w:val="99"/>
    <w:unhideWhenUsed/>
    <w:rsid w:val="000F3200"/>
  </w:style>
  <w:style w:type="paragraph" w:styleId="ListNumber">
    <w:name w:val="List Number"/>
    <w:basedOn w:val="Normal"/>
    <w:uiPriority w:val="99"/>
    <w:unhideWhenUsed/>
    <w:rsid w:val="000F3200"/>
    <w:pPr>
      <w:numPr>
        <w:numId w:val="4"/>
      </w:numPr>
      <w:tabs>
        <w:tab w:val="clear" w:pos="360"/>
      </w:tabs>
      <w:contextualSpacing/>
    </w:pPr>
  </w:style>
  <w:style w:type="paragraph" w:styleId="ListNumber2">
    <w:name w:val="List Number 2"/>
    <w:basedOn w:val="Normal"/>
    <w:uiPriority w:val="99"/>
    <w:unhideWhenUsed/>
    <w:rsid w:val="000F3200"/>
    <w:pPr>
      <w:ind w:left="792" w:hanging="432"/>
    </w:pPr>
  </w:style>
  <w:style w:type="paragraph" w:styleId="ListNumber3">
    <w:name w:val="List Number 3"/>
    <w:basedOn w:val="Normal"/>
    <w:uiPriority w:val="99"/>
    <w:unhideWhenUsed/>
    <w:rsid w:val="000F3200"/>
    <w:pPr>
      <w:numPr>
        <w:ilvl w:val="1"/>
        <w:numId w:val="2"/>
      </w:numPr>
    </w:pPr>
  </w:style>
  <w:style w:type="paragraph" w:styleId="ListContinue">
    <w:name w:val="List Continue"/>
    <w:aliases w:val="Alpha List"/>
    <w:basedOn w:val="Normal"/>
    <w:uiPriority w:val="99"/>
    <w:unhideWhenUsed/>
    <w:rsid w:val="000F3200"/>
    <w:pPr>
      <w:numPr>
        <w:numId w:val="3"/>
      </w:numPr>
    </w:pPr>
  </w:style>
  <w:style w:type="paragraph" w:styleId="Title">
    <w:name w:val="Title"/>
    <w:basedOn w:val="Normal"/>
    <w:next w:val="Normal"/>
    <w:link w:val="TitleChar"/>
    <w:uiPriority w:val="10"/>
    <w:qFormat/>
    <w:rsid w:val="000F3200"/>
    <w:pPr>
      <w:spacing w:after="227"/>
    </w:pPr>
    <w:rPr>
      <w:color w:val="11364D" w:themeColor="text1"/>
      <w:sz w:val="60"/>
      <w:szCs w:val="60"/>
    </w:rPr>
  </w:style>
  <w:style w:type="character" w:customStyle="1" w:styleId="TitleChar">
    <w:name w:val="Title Char"/>
    <w:basedOn w:val="DefaultParagraphFont"/>
    <w:link w:val="Title"/>
    <w:uiPriority w:val="10"/>
    <w:rsid w:val="000F3200"/>
    <w:rPr>
      <w:rFonts w:ascii="Arial" w:hAnsi="Arial"/>
      <w:color w:val="11364D" w:themeColor="text1"/>
      <w:sz w:val="60"/>
      <w:szCs w:val="60"/>
    </w:rPr>
  </w:style>
  <w:style w:type="paragraph" w:styleId="Subtitle">
    <w:name w:val="Subtitle"/>
    <w:basedOn w:val="Normal"/>
    <w:next w:val="Normal"/>
    <w:link w:val="SubtitleChar"/>
    <w:uiPriority w:val="11"/>
    <w:qFormat/>
    <w:rsid w:val="000F3200"/>
    <w:pPr>
      <w:spacing w:after="1134"/>
    </w:pPr>
    <w:rPr>
      <w:color w:val="11364D" w:themeColor="text1"/>
      <w:sz w:val="32"/>
      <w:szCs w:val="32"/>
    </w:rPr>
  </w:style>
  <w:style w:type="character" w:customStyle="1" w:styleId="SubtitleChar">
    <w:name w:val="Subtitle Char"/>
    <w:basedOn w:val="DefaultParagraphFont"/>
    <w:link w:val="Subtitle"/>
    <w:uiPriority w:val="11"/>
    <w:rsid w:val="000F3200"/>
    <w:rPr>
      <w:rFonts w:ascii="Arial" w:hAnsi="Arial"/>
      <w:color w:val="11364D" w:themeColor="text1"/>
      <w:sz w:val="32"/>
      <w:szCs w:val="32"/>
    </w:rPr>
  </w:style>
  <w:style w:type="paragraph" w:styleId="BodyText">
    <w:name w:val="Body Text"/>
    <w:basedOn w:val="NoSpacing"/>
    <w:link w:val="BodyTextChar"/>
    <w:uiPriority w:val="99"/>
    <w:unhideWhenUsed/>
    <w:rsid w:val="000F3200"/>
    <w:pPr>
      <w:spacing w:after="200" w:line="230" w:lineRule="atLeast"/>
    </w:pPr>
  </w:style>
  <w:style w:type="character" w:customStyle="1" w:styleId="BodyTextChar">
    <w:name w:val="Body Text Char"/>
    <w:basedOn w:val="DefaultParagraphFont"/>
    <w:link w:val="BodyText"/>
    <w:uiPriority w:val="99"/>
    <w:rsid w:val="000F3200"/>
    <w:rPr>
      <w:rFonts w:ascii="Arial" w:hAnsi="Arial"/>
      <w:color w:val="2C2C2C" w:themeColor="accent5"/>
      <w:sz w:val="18"/>
      <w:szCs w:val="22"/>
    </w:rPr>
  </w:style>
  <w:style w:type="paragraph" w:styleId="BodyText2">
    <w:name w:val="Body Text 2"/>
    <w:basedOn w:val="NoSpacing"/>
    <w:link w:val="BodyText2Char"/>
    <w:uiPriority w:val="99"/>
    <w:unhideWhenUsed/>
    <w:rsid w:val="000F3200"/>
    <w:pPr>
      <w:spacing w:after="200" w:line="230" w:lineRule="atLeast"/>
    </w:pPr>
  </w:style>
  <w:style w:type="character" w:customStyle="1" w:styleId="BodyText2Char">
    <w:name w:val="Body Text 2 Char"/>
    <w:basedOn w:val="DefaultParagraphFont"/>
    <w:link w:val="BodyText2"/>
    <w:uiPriority w:val="99"/>
    <w:rsid w:val="000F3200"/>
    <w:rPr>
      <w:rFonts w:ascii="Arial" w:hAnsi="Arial"/>
      <w:color w:val="2C2C2C" w:themeColor="accent5"/>
      <w:sz w:val="18"/>
      <w:szCs w:val="22"/>
    </w:rPr>
  </w:style>
  <w:style w:type="paragraph" w:customStyle="1" w:styleId="Tablebody">
    <w:name w:val="Table body"/>
    <w:basedOn w:val="Normal"/>
    <w:qFormat/>
    <w:rsid w:val="000F3200"/>
    <w:pPr>
      <w:spacing w:after="0" w:line="240" w:lineRule="auto"/>
    </w:pPr>
  </w:style>
  <w:style w:type="paragraph" w:styleId="Header">
    <w:name w:val="header"/>
    <w:basedOn w:val="Normal"/>
    <w:link w:val="HeaderChar"/>
    <w:uiPriority w:val="99"/>
    <w:unhideWhenUsed/>
    <w:rsid w:val="000F3200"/>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0F3200"/>
    <w:rPr>
      <w:rFonts w:ascii="Arial" w:hAnsi="Arial"/>
      <w:color w:val="2C2C2C" w:themeColor="accent5"/>
      <w:sz w:val="18"/>
      <w:szCs w:val="22"/>
    </w:rPr>
  </w:style>
  <w:style w:type="paragraph" w:styleId="NoSpacing">
    <w:name w:val="No Spacing"/>
    <w:uiPriority w:val="1"/>
    <w:qFormat/>
    <w:rsid w:val="000F3200"/>
    <w:pPr>
      <w:tabs>
        <w:tab w:val="left" w:pos="357"/>
      </w:tabs>
    </w:pPr>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035FDC"/>
    <w:rPr>
      <w:sz w:val="16"/>
      <w:szCs w:val="16"/>
    </w:rPr>
  </w:style>
  <w:style w:type="paragraph" w:styleId="CommentText">
    <w:name w:val="annotation text"/>
    <w:basedOn w:val="Normal"/>
    <w:link w:val="CommentTextChar"/>
    <w:uiPriority w:val="99"/>
    <w:unhideWhenUsed/>
    <w:rsid w:val="00035FDC"/>
    <w:pPr>
      <w:spacing w:line="240" w:lineRule="auto"/>
    </w:pPr>
    <w:rPr>
      <w:sz w:val="20"/>
      <w:szCs w:val="20"/>
    </w:rPr>
  </w:style>
  <w:style w:type="character" w:customStyle="1" w:styleId="CommentTextChar">
    <w:name w:val="Comment Text Char"/>
    <w:basedOn w:val="DefaultParagraphFont"/>
    <w:link w:val="CommentText"/>
    <w:uiPriority w:val="99"/>
    <w:rsid w:val="00035FDC"/>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035FDC"/>
    <w:rPr>
      <w:b/>
      <w:bCs/>
    </w:rPr>
  </w:style>
  <w:style w:type="character" w:customStyle="1" w:styleId="CommentSubjectChar">
    <w:name w:val="Comment Subject Char"/>
    <w:basedOn w:val="CommentTextChar"/>
    <w:link w:val="CommentSubject"/>
    <w:uiPriority w:val="99"/>
    <w:semiHidden/>
    <w:rsid w:val="00035FDC"/>
    <w:rPr>
      <w:rFonts w:ascii="Arial" w:hAnsi="Arial"/>
      <w:b/>
      <w:bCs/>
      <w:color w:val="2C2C2C" w:themeColor="accent5"/>
      <w:sz w:val="20"/>
      <w:szCs w:val="20"/>
    </w:rPr>
  </w:style>
  <w:style w:type="table" w:styleId="TableGrid">
    <w:name w:val="Table Grid"/>
    <w:basedOn w:val="TableNormal"/>
    <w:uiPriority w:val="39"/>
    <w:rsid w:val="007B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377"/>
    <w:rPr>
      <w:color w:val="008074" w:themeColor="hyperlink"/>
      <w:u w:val="single"/>
    </w:rPr>
  </w:style>
  <w:style w:type="character" w:styleId="UnresolvedMention">
    <w:name w:val="Unresolved Mention"/>
    <w:basedOn w:val="DefaultParagraphFont"/>
    <w:uiPriority w:val="99"/>
    <w:semiHidden/>
    <w:unhideWhenUsed/>
    <w:rsid w:val="00DC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JGP@racgp.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onegp.sharepoint.com/sites/Pulse/OfficeTemplates/Generic%20Templates/Editable%20Header%20Generic%20Template.dotx" TargetMode="External"/></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2937B71F13BA4DA2A777386E0309C4" ma:contentTypeVersion="18" ma:contentTypeDescription="Create a new document." ma:contentTypeScope="" ma:versionID="9d6a9df32cc792212c3d50d4d9b23b6a">
  <xsd:schema xmlns:xsd="http://www.w3.org/2001/XMLSchema" xmlns:xs="http://www.w3.org/2001/XMLSchema" xmlns:p="http://schemas.microsoft.com/office/2006/metadata/properties" xmlns:ns2="63a6e35b-1a0d-4b26-8059-9d7fbfec19c3" xmlns:ns3="fe5d1fcc-0dd5-4963-8295-f09fcab954ab" targetNamespace="http://schemas.microsoft.com/office/2006/metadata/properties" ma:root="true" ma:fieldsID="678e8fa9ea4d8edea75d4a6d7149d989" ns2:_="" ns3:_="">
    <xsd:import namespace="63a6e35b-1a0d-4b26-8059-9d7fbfec19c3"/>
    <xsd:import namespace="fe5d1fcc-0dd5-4963-8295-f09fcab954a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Location" minOccurs="0"/>
                <xsd:element ref="ns3:Kentico_x0020_URL" minOccurs="0"/>
                <xsd:element ref="ns3:MediaServiceSearchProperties"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d1fcc-0dd5-4963-8295-f09fcab954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Kentico_x0020_URL" ma:index="25" nillable="true" ma:displayName="Kentico URL" ma:internalName="Kentico_x0020_URL">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Flow_SignoffStatus" ma:index="28"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5d1fcc-0dd5-4963-8295-f09fcab954ab">
      <Terms xmlns="http://schemas.microsoft.com/office/infopath/2007/PartnerControls"/>
    </lcf76f155ced4ddcb4097134ff3c332f>
    <Kentico_x0020_URL xmlns="fe5d1fcc-0dd5-4963-8295-f09fcab954ab" xsi:nil="true"/>
    <TaxCatchAll xmlns="63a6e35b-1a0d-4b26-8059-9d7fbfec19c3" xsi:nil="true"/>
    <_dlc_DocId xmlns="63a6e35b-1a0d-4b26-8059-9d7fbfec19c3">EDEYZVM3SA3E-1431340643-168720</_dlc_DocId>
    <_dlc_DocIdUrl xmlns="63a6e35b-1a0d-4b26-8059-9d7fbfec19c3">
      <Url>https://onegp.sharepoint.com/sites/doclib/_layouts/15/DocIdRedir.aspx?ID=EDEYZVM3SA3E-1431340643-168720</Url>
      <Description>EDEYZVM3SA3E-1431340643-168720</Description>
    </_dlc_DocIdUrl>
    <_Flow_SignoffStatus xmlns="fe5d1fcc-0dd5-4963-8295-f09fcab954ab" xsi:nil="true"/>
  </documentManagement>
</p:properties>
</file>

<file path=customXml/itemProps1.xml><?xml version="1.0" encoding="utf-8"?>
<ds:datastoreItem xmlns:ds="http://schemas.openxmlformats.org/officeDocument/2006/customXml" ds:itemID="{C494D323-CC68-4A93-A035-7C5269358A55}">
  <ds:schemaRefs>
    <ds:schemaRef ds:uri="http://schemas.microsoft.com/sharepoint/v3/contenttype/forms"/>
  </ds:schemaRefs>
</ds:datastoreItem>
</file>

<file path=customXml/itemProps2.xml><?xml version="1.0" encoding="utf-8"?>
<ds:datastoreItem xmlns:ds="http://schemas.openxmlformats.org/officeDocument/2006/customXml" ds:itemID="{FBE0106A-110E-4DA0-AF30-E8A5B003D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fe5d1fcc-0dd5-4963-8295-f09fcab95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F7323-5232-4CF6-8953-5360921B9CCA}">
  <ds:schemaRefs>
    <ds:schemaRef ds:uri="http://schemas.microsoft.com/sharepoint/events"/>
  </ds:schemaRefs>
</ds:datastoreItem>
</file>

<file path=customXml/itemProps4.xml><?xml version="1.0" encoding="utf-8"?>
<ds:datastoreItem xmlns:ds="http://schemas.openxmlformats.org/officeDocument/2006/customXml" ds:itemID="{7B54CE71-D9E2-4BE8-B7A9-E6C799DC254A}">
  <ds:schemaRefs>
    <ds:schemaRef ds:uri="http://schemas.microsoft.com/office/2006/metadata/properties"/>
    <ds:schemaRef ds:uri="http://schemas.microsoft.com/office/infopath/2007/PartnerControls"/>
    <ds:schemaRef ds:uri="fe5d1fcc-0dd5-4963-8295-f09fcab954ab"/>
    <ds:schemaRef ds:uri="63a6e35b-1a0d-4b26-8059-9d7fbfec19c3"/>
  </ds:schemaRefs>
</ds:datastoreItem>
</file>

<file path=docProps/app.xml><?xml version="1.0" encoding="utf-8"?>
<Properties xmlns="http://schemas.openxmlformats.org/officeDocument/2006/extended-properties" xmlns:vt="http://schemas.openxmlformats.org/officeDocument/2006/docPropsVTypes">
  <Template>Editable%20Header%20Generic%20Template</Template>
  <TotalTime>0</TotalTime>
  <Pages>5</Pages>
  <Words>906</Words>
  <Characters>5169</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Grigg</dc:creator>
  <cp:keywords/>
  <dc:description/>
  <cp:lastModifiedBy>Lilia Kanna</cp:lastModifiedBy>
  <cp:revision>31</cp:revision>
  <dcterms:created xsi:type="dcterms:W3CDTF">2025-08-05T02:29:00Z</dcterms:created>
  <dcterms:modified xsi:type="dcterms:W3CDTF">2026-07-15T05:22:00Z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0x010100322937B71F13BA4DA2A777386E0309C4</vt:lpwstr>
  </property>
  <property fmtid="{D5CDD505-2E9C-101B-9397-08002B2CF9AE}" pid="3" name="_dlc_DocIdItemGuid">
    <vt:lpwstr>fb7fbdcd-3dec-4c00-8b9e-442bb5d0c171</vt:lpwstr>
  </property>
  <property fmtid="{D5CDD505-2E9C-101B-9397-08002B2CF9AE}" pid="4" name="MediaServiceImageTags">
    <vt:lpwstr/>
  </property>
</Properties>
</file>