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A172A6" w:rsidR="00B14585" w:rsidP="00B14585" w:rsidRDefault="00A341E0" w14:paraId="02F15DFB" w14:textId="3B10681E">
      <w:pPr>
        <w:pStyle w:val="Title"/>
      </w:pPr>
      <w:r>
        <w:t>Medicare Benefits Schedule / Medicare complian</w:t>
      </w:r>
      <w:r w:rsidR="00AA6DDC">
        <w:t>ce</w:t>
      </w:r>
    </w:p>
    <w:p w:rsidRPr="00A172A6" w:rsidR="00B14585" w:rsidP="00B14585" w:rsidRDefault="00A341E0" w14:paraId="00AF0CA0" w14:textId="067F5978">
      <w:pPr>
        <w:pStyle w:val="Subtitle"/>
      </w:pPr>
      <w:r>
        <w:t>Summary of useful links</w:t>
      </w:r>
    </w:p>
    <w:p w:rsidR="003C1522" w:rsidP="00A341E0" w:rsidRDefault="00A341E0" w14:paraId="142EAE83" w14:textId="4347081F">
      <w:pPr>
        <w:pStyle w:val="RACGPH3"/>
      </w:pPr>
      <w:r w:rsidRPr="00A341E0">
        <w:t>RACGP links/resources</w:t>
      </w:r>
    </w:p>
    <w:p w:rsidR="00A341E0" w:rsidP="00A341E0" w:rsidRDefault="00283177" w14:paraId="4CB2C779" w14:textId="77777777">
      <w:pPr>
        <w:spacing w:after="0"/>
      </w:pPr>
      <w:hyperlink w:history="1" r:id="rId11">
        <w:r w:rsidRPr="002C7076" w:rsidR="00A341E0">
          <w:rPr>
            <w:rStyle w:val="Hyperlink"/>
            <w:lang w:val="en-US"/>
          </w:rPr>
          <w:t>Medicare Benefits Schedule online tool</w:t>
        </w:r>
      </w:hyperlink>
      <w:r w:rsidR="00A341E0">
        <w:rPr>
          <w:lang w:val="en-US"/>
        </w:rPr>
        <w:t xml:space="preserve"> – This </w:t>
      </w:r>
      <w:r w:rsidRPr="002C7076" w:rsidR="00A341E0">
        <w:t>tool allows</w:t>
      </w:r>
      <w:r w:rsidRPr="006F7818" w:rsidR="00A341E0">
        <w:t xml:space="preserve"> RACGP members to enter fees for services </w:t>
      </w:r>
      <w:r w:rsidR="00A341E0">
        <w:t>they</w:t>
      </w:r>
      <w:r w:rsidRPr="006F7818" w:rsidR="00A341E0">
        <w:t xml:space="preserve"> provide. The tool will calculate the patient out-of-pocket amount based on the Medicare rebate. </w:t>
      </w:r>
      <w:r w:rsidR="00A341E0">
        <w:t>Users</w:t>
      </w:r>
      <w:r w:rsidRPr="006F7818" w:rsidR="00A341E0">
        <w:t xml:space="preserve"> can also create custom lists of items </w:t>
      </w:r>
      <w:r w:rsidR="00A341E0">
        <w:t>they</w:t>
      </w:r>
      <w:r w:rsidRPr="006F7818" w:rsidR="00A341E0">
        <w:t xml:space="preserve"> use in </w:t>
      </w:r>
      <w:r w:rsidR="00A341E0">
        <w:t>thei</w:t>
      </w:r>
      <w:r w:rsidRPr="006F7818" w:rsidR="00A341E0">
        <w:t>r practice.</w:t>
      </w:r>
    </w:p>
    <w:p w:rsidRPr="002C7076" w:rsidR="00A341E0" w:rsidP="00A341E0" w:rsidRDefault="00283177" w14:paraId="019B3A4A" w14:textId="4AD793ED">
      <w:pPr>
        <w:spacing w:after="0"/>
      </w:pPr>
      <w:hyperlink w:history="1" r:id="rId12">
        <w:r w:rsidRPr="006F7818" w:rsidR="00A341E0">
          <w:rPr>
            <w:rStyle w:val="Hyperlink"/>
          </w:rPr>
          <w:t xml:space="preserve">Updates on </w:t>
        </w:r>
        <w:r w:rsidR="00E42FCC">
          <w:rPr>
            <w:rStyle w:val="Hyperlink"/>
          </w:rPr>
          <w:t xml:space="preserve">major </w:t>
        </w:r>
        <w:r w:rsidRPr="006F7818" w:rsidR="00A341E0">
          <w:rPr>
            <w:rStyle w:val="Hyperlink"/>
          </w:rPr>
          <w:t>changes to the MBS affecting GPs</w:t>
        </w:r>
      </w:hyperlink>
    </w:p>
    <w:p w:rsidR="00A341E0" w:rsidP="00A341E0" w:rsidRDefault="00283177" w14:paraId="3B17C761" w14:textId="77777777">
      <w:pPr>
        <w:rPr>
          <w:lang w:val="en-US"/>
        </w:rPr>
      </w:pPr>
      <w:hyperlink w:history="1" r:id="rId13">
        <w:r w:rsidR="00A341E0">
          <w:rPr>
            <w:rStyle w:val="Hyperlink"/>
          </w:rPr>
          <w:t>S</w:t>
        </w:r>
        <w:r w:rsidRPr="00747B89" w:rsidR="00A341E0">
          <w:rPr>
            <w:rStyle w:val="Hyperlink"/>
          </w:rPr>
          <w:t>tatement on Medicare interpretation and compliance</w:t>
        </w:r>
      </w:hyperlink>
    </w:p>
    <w:p w:rsidRPr="006F7818" w:rsidR="00A341E0" w:rsidP="00A341E0" w:rsidRDefault="00A341E0" w14:paraId="1A48AB4F" w14:textId="77777777">
      <w:r w:rsidRPr="006F7818">
        <w:t>The RACGP provides a support program for members who are experiencing stress or similar difficulties due to compliance measures</w:t>
      </w:r>
      <w:r>
        <w:t>.</w:t>
      </w:r>
    </w:p>
    <w:p w:rsidRPr="006F7818" w:rsidR="00A341E0" w:rsidP="00A341E0" w:rsidRDefault="00283177" w14:paraId="70E0B72F" w14:textId="77777777">
      <w:pPr>
        <w:spacing w:after="0"/>
      </w:pPr>
      <w:hyperlink w:history="1" r:id="rId14">
        <w:r w:rsidRPr="006F7818" w:rsidR="00A341E0">
          <w:rPr>
            <w:rStyle w:val="Hyperlink"/>
          </w:rPr>
          <w:t>GP Support Program</w:t>
        </w:r>
      </w:hyperlink>
    </w:p>
    <w:p w:rsidR="00A341E0" w:rsidP="00A341E0" w:rsidRDefault="00283177" w14:paraId="77E07CD5" w14:textId="0E00AC96">
      <w:pPr>
        <w:rPr>
          <w:rStyle w:val="Hyperlink"/>
        </w:rPr>
      </w:pPr>
      <w:hyperlink w:history="1" r:id="rId15">
        <w:r w:rsidRPr="006F7818" w:rsidR="00A341E0">
          <w:rPr>
            <w:rStyle w:val="Hyperlink"/>
          </w:rPr>
          <w:t>Self-care and mental health resources</w:t>
        </w:r>
      </w:hyperlink>
    </w:p>
    <w:p w:rsidR="00A341E0" w:rsidP="00A341E0" w:rsidRDefault="00D600F3" w14:paraId="4AE9C1F2" w14:textId="2F8A0067">
      <w:pPr>
        <w:pStyle w:val="RACGPH3"/>
      </w:pPr>
      <w:r>
        <w:t>Medicare basics</w:t>
      </w:r>
    </w:p>
    <w:p w:rsidRPr="006F7818" w:rsidR="00A341E0" w:rsidP="00A341E0" w:rsidRDefault="00283177" w14:paraId="622CF6DB" w14:textId="77777777">
      <w:pPr>
        <w:spacing w:after="0"/>
      </w:pPr>
      <w:hyperlink w:history="1" r:id="rId16">
        <w:r w:rsidRPr="006F7818" w:rsidR="00A341E0">
          <w:rPr>
            <w:rStyle w:val="Hyperlink"/>
          </w:rPr>
          <w:t>MBS Online</w:t>
        </w:r>
      </w:hyperlink>
    </w:p>
    <w:p w:rsidRPr="00A341E0" w:rsidR="00A341E0" w:rsidP="00A341E0" w:rsidRDefault="00283177" w14:paraId="2F6F0E98" w14:textId="780C6D2D">
      <w:pPr>
        <w:spacing w:after="0"/>
        <w:rPr>
          <w:color w:val="auto"/>
        </w:rPr>
      </w:pPr>
      <w:hyperlink w:history="1" r:id="rId17">
        <w:r w:rsidRPr="00882385" w:rsidR="00A341E0">
          <w:rPr>
            <w:rStyle w:val="Hyperlink"/>
          </w:rPr>
          <w:t>Subscribe to receive MBS updates</w:t>
        </w:r>
      </w:hyperlink>
    </w:p>
    <w:p w:rsidR="00A53C85" w:rsidP="004750DB" w:rsidRDefault="00283177" w14:paraId="085EA0DC" w14:textId="5C3E3AA5">
      <w:pPr>
        <w:spacing w:after="0"/>
        <w:rPr>
          <w:rStyle w:val="Hyperlink"/>
        </w:rPr>
      </w:pPr>
      <w:hyperlink w:history="1" r:id="rId18">
        <w:r w:rsidRPr="00747B89" w:rsidR="00A53C85">
          <w:rPr>
            <w:rStyle w:val="Hyperlink"/>
          </w:rPr>
          <w:t>AskMBS advisories</w:t>
        </w:r>
      </w:hyperlink>
    </w:p>
    <w:p w:rsidRPr="00A53C85" w:rsidR="00D600F3" w:rsidP="00D600F3" w:rsidRDefault="00283177" w14:paraId="5A5CB3DE" w14:textId="4D16A9FD">
      <w:pPr>
        <w:pStyle w:val="RACGPBody"/>
      </w:pPr>
      <w:hyperlink w:history="1" r:id="rId19">
        <w:r w:rsidRPr="004750DB" w:rsidR="00D600F3">
          <w:rPr>
            <w:rStyle w:val="Hyperlink"/>
          </w:rPr>
          <w:t>Services Australia eLearning program</w:t>
        </w:r>
      </w:hyperlink>
      <w:r w:rsidR="00D600F3">
        <w:t xml:space="preserve"> – </w:t>
      </w:r>
      <w:r w:rsidR="004750DB">
        <w:t>Medicare for health professionals</w:t>
      </w:r>
    </w:p>
    <w:p w:rsidR="00A341E0" w:rsidP="00A341E0" w:rsidRDefault="00A341E0" w14:paraId="61AA7A27" w14:textId="5BACE9F5">
      <w:pPr>
        <w:rPr>
          <w:lang w:val="en-US"/>
        </w:rPr>
      </w:pPr>
      <w:r w:rsidRPr="00747B89">
        <w:t xml:space="preserve">Enquiries relating exclusively to interpretation of the MBS </w:t>
      </w:r>
      <w:r>
        <w:t>should</w:t>
      </w:r>
      <w:r w:rsidRPr="00747B89">
        <w:t xml:space="preserve"> be emailed to </w:t>
      </w:r>
      <w:hyperlink w:history="1" r:id="rId20">
        <w:r w:rsidRPr="00747B89">
          <w:rPr>
            <w:rStyle w:val="Hyperlink"/>
          </w:rPr>
          <w:t>askmbs@health.gov.au</w:t>
        </w:r>
      </w:hyperlink>
      <w:r>
        <w:rPr>
          <w:lang w:val="en-US"/>
        </w:rPr>
        <w:t>.</w:t>
      </w:r>
    </w:p>
    <w:p w:rsidR="00D0140D" w:rsidP="00D0140D" w:rsidRDefault="00D0140D" w14:paraId="13983D0A" w14:textId="6598D021">
      <w:pPr>
        <w:pStyle w:val="RACGPH3"/>
        <w:rPr>
          <w:lang w:val="en-US"/>
        </w:rPr>
      </w:pPr>
      <w:r>
        <w:rPr>
          <w:lang w:val="en-US"/>
        </w:rPr>
        <w:t>Changes to the MBS</w:t>
      </w:r>
    </w:p>
    <w:p w:rsidR="00D0140D" w:rsidP="00D0140D" w:rsidRDefault="00283177" w14:paraId="0B93EE8C" w14:textId="77777777">
      <w:pPr>
        <w:spacing w:after="0"/>
      </w:pPr>
      <w:hyperlink w:history="1" r:id="rId21">
        <w:r w:rsidRPr="007E2F29" w:rsidR="00D0140D">
          <w:rPr>
            <w:rStyle w:val="Hyperlink"/>
          </w:rPr>
          <w:t xml:space="preserve">MBS Online </w:t>
        </w:r>
        <w:r w:rsidRPr="006F7818" w:rsidR="00D0140D">
          <w:rPr>
            <w:rStyle w:val="Hyperlink"/>
          </w:rPr>
          <w:t>news</w:t>
        </w:r>
      </w:hyperlink>
    </w:p>
    <w:p w:rsidR="00D0140D" w:rsidP="00394CD2" w:rsidRDefault="00283177" w14:paraId="3275681E" w14:textId="0E5BD28E">
      <w:pPr>
        <w:spacing w:after="0"/>
        <w:rPr>
          <w:rStyle w:val="Hyperlink"/>
        </w:rPr>
      </w:pPr>
      <w:hyperlink w:history="1" r:id="rId22">
        <w:r w:rsidRPr="007E2F29" w:rsidR="00D0140D">
          <w:rPr>
            <w:rStyle w:val="Hyperlink"/>
          </w:rPr>
          <w:t xml:space="preserve">MBS Online </w:t>
        </w:r>
        <w:r w:rsidRPr="006F7818" w:rsidR="00D0140D">
          <w:rPr>
            <w:rStyle w:val="Hyperlink"/>
          </w:rPr>
          <w:t>fact sheets</w:t>
        </w:r>
      </w:hyperlink>
    </w:p>
    <w:p w:rsidRPr="00394CD2" w:rsidR="00394CD2" w:rsidP="00394CD2" w:rsidRDefault="00283177" w14:paraId="73A94E5A" w14:textId="64C4464C">
      <w:pPr>
        <w:rPr>
          <w:color w:val="auto"/>
        </w:rPr>
      </w:pPr>
      <w:hyperlink w:history="1" r:id="rId23">
        <w:r w:rsidRPr="00674C89" w:rsidR="00394CD2">
          <w:rPr>
            <w:rStyle w:val="Hyperlink"/>
          </w:rPr>
          <w:t>Changes to the MBS from 1 November 2022</w:t>
        </w:r>
      </w:hyperlink>
    </w:p>
    <w:p w:rsidR="00A341E0" w:rsidP="00A341E0" w:rsidRDefault="00A341E0" w14:paraId="2F398A08" w14:textId="50AFC896">
      <w:pPr>
        <w:pStyle w:val="RACGPH3"/>
      </w:pPr>
      <w:r>
        <w:t>Compliance processes</w:t>
      </w:r>
    </w:p>
    <w:p w:rsidR="003F250A" w:rsidP="003F250A" w:rsidRDefault="00283177" w14:paraId="3CA1B78F" w14:textId="3B367E58">
      <w:pPr>
        <w:pStyle w:val="RACGPBody"/>
        <w:spacing w:after="0"/>
      </w:pPr>
      <w:hyperlink w:history="1" r:id="rId24">
        <w:r w:rsidRPr="003F250A" w:rsidR="003F250A">
          <w:rPr>
            <w:rStyle w:val="Hyperlink"/>
          </w:rPr>
          <w:t>About Medicare compliance</w:t>
        </w:r>
      </w:hyperlink>
    </w:p>
    <w:p w:rsidR="00A341E0" w:rsidP="00A341E0" w:rsidRDefault="00283177" w14:paraId="150827A4" w14:textId="19FA9137">
      <w:pPr>
        <w:spacing w:after="0"/>
        <w:rPr>
          <w:lang w:val="en-US"/>
        </w:rPr>
      </w:pPr>
      <w:hyperlink w:history="1" r:id="rId25">
        <w:r w:rsidRPr="002C7076" w:rsidR="00A341E0">
          <w:rPr>
            <w:rStyle w:val="Hyperlink"/>
            <w:lang w:val="en-US"/>
          </w:rPr>
          <w:t xml:space="preserve">Targeted </w:t>
        </w:r>
        <w:r w:rsidR="00A341E0">
          <w:rPr>
            <w:rStyle w:val="Hyperlink"/>
            <w:lang w:val="en-US"/>
          </w:rPr>
          <w:t>letter campaigns</w:t>
        </w:r>
      </w:hyperlink>
    </w:p>
    <w:p w:rsidR="00A341E0" w:rsidP="00A341E0" w:rsidRDefault="00283177" w14:paraId="74E581DC" w14:textId="77777777">
      <w:pPr>
        <w:spacing w:after="0"/>
        <w:rPr>
          <w:lang w:val="en-US"/>
        </w:rPr>
      </w:pPr>
      <w:hyperlink w:history="1" r:id="rId26">
        <w:r w:rsidRPr="00002C85" w:rsidR="00A341E0">
          <w:rPr>
            <w:rStyle w:val="Hyperlink"/>
            <w:lang w:val="en-US"/>
          </w:rPr>
          <w:t>Audits</w:t>
        </w:r>
      </w:hyperlink>
    </w:p>
    <w:p w:rsidR="00A341E0" w:rsidP="00A341E0" w:rsidRDefault="00283177" w14:paraId="23B3D979" w14:textId="77777777">
      <w:pPr>
        <w:spacing w:after="0"/>
        <w:rPr>
          <w:lang w:val="en-US"/>
        </w:rPr>
      </w:pPr>
      <w:hyperlink w:history="1" r:id="rId27">
        <w:r w:rsidRPr="00002C85" w:rsidR="00A341E0">
          <w:rPr>
            <w:rStyle w:val="Hyperlink"/>
            <w:lang w:val="en-US"/>
          </w:rPr>
          <w:t>Practitioner reviews</w:t>
        </w:r>
      </w:hyperlink>
    </w:p>
    <w:p w:rsidR="00A341E0" w:rsidP="00A341E0" w:rsidRDefault="00283177" w14:paraId="45AAB6DF" w14:textId="300FE6F2">
      <w:pPr>
        <w:spacing w:after="0"/>
        <w:rPr>
          <w:rStyle w:val="Hyperlink"/>
        </w:rPr>
      </w:pPr>
      <w:hyperlink r:id="R1b1a2b6924e947ae">
        <w:r w:rsidRPr="6FCABB6C" w:rsidR="00A341E0">
          <w:rPr>
            <w:rStyle w:val="Hyperlink"/>
          </w:rPr>
          <w:t>Prescribed pattern of service (the 80/20 rule)</w:t>
        </w:r>
      </w:hyperlink>
    </w:p>
    <w:p w:rsidR="2E7E2743" w:rsidP="6FCABB6C" w:rsidRDefault="2E7E2743" w14:paraId="0D4A128F" w14:textId="33B77D8E">
      <w:pPr>
        <w:pStyle w:val="Normal"/>
        <w:spacing w:after="0"/>
        <w:rPr>
          <w:rFonts w:ascii="Arial" w:hAnsi="Arial" w:eastAsia="Arial" w:cs=""/>
          <w:color w:val="2C2C2C" w:themeColor="accent5" w:themeTint="FF" w:themeShade="FF"/>
          <w:sz w:val="18"/>
          <w:szCs w:val="18"/>
        </w:rPr>
      </w:pPr>
      <w:hyperlink r:id="R309a314bfab04a32">
        <w:r w:rsidRPr="6FCABB6C" w:rsidR="2E7E2743">
          <w:rPr>
            <w:rStyle w:val="Hyperlink"/>
            <w:rFonts w:ascii="Arial" w:hAnsi="Arial" w:eastAsia="Arial" w:cs=""/>
            <w:sz w:val="18"/>
            <w:szCs w:val="18"/>
          </w:rPr>
          <w:t>Prescribed pattern of service (30/20 telephone rule)</w:t>
        </w:r>
      </w:hyperlink>
    </w:p>
    <w:p w:rsidR="00945157" w:rsidP="006D7DB4" w:rsidRDefault="00283177" w14:paraId="6D1BA262" w14:textId="58F6F117">
      <w:pPr>
        <w:pStyle w:val="RACGPBody"/>
        <w:spacing w:after="0"/>
      </w:pPr>
      <w:hyperlink w:history="1" r:id="rId29">
        <w:r w:rsidRPr="005C5EF2" w:rsidR="005C5EF2">
          <w:rPr>
            <w:rStyle w:val="Hyperlink"/>
          </w:rPr>
          <w:t>Debts and penalties</w:t>
        </w:r>
      </w:hyperlink>
    </w:p>
    <w:p w:rsidRPr="00945157" w:rsidR="00D4452C" w:rsidP="006D7DB4" w:rsidRDefault="00283177" w14:paraId="148BF49F" w14:textId="5FEE7121">
      <w:pPr>
        <w:pStyle w:val="RACGPBody"/>
        <w:spacing w:after="0"/>
      </w:pPr>
      <w:hyperlink w:history="1" r:id="rId30">
        <w:r w:rsidRPr="006D7DB4" w:rsidR="00D4452C">
          <w:rPr>
            <w:rStyle w:val="Hyperlink"/>
          </w:rPr>
          <w:t>Shared Debt Recovery Scheme</w:t>
        </w:r>
      </w:hyperlink>
    </w:p>
    <w:p w:rsidR="00A341E0" w:rsidP="00A341E0" w:rsidRDefault="00283177" w14:paraId="41366087" w14:textId="77777777">
      <w:pPr>
        <w:spacing w:after="0"/>
        <w:rPr>
          <w:rStyle w:val="Hyperlink"/>
        </w:rPr>
      </w:pPr>
      <w:hyperlink w:history="1" r:id="rId31">
        <w:r w:rsidRPr="002C7076" w:rsidR="00A341E0">
          <w:rPr>
            <w:rStyle w:val="Hyperlink"/>
          </w:rPr>
          <w:t>Professional Services Review</w:t>
        </w:r>
      </w:hyperlink>
    </w:p>
    <w:p w:rsidR="00A341E0" w:rsidP="00A341E0" w:rsidRDefault="00283177" w14:paraId="5E21FAE0" w14:textId="27A077C7">
      <w:hyperlink w:history="1" r:id="rId32">
        <w:r w:rsidRPr="00E1053F" w:rsidR="00A341E0">
          <w:rPr>
            <w:rStyle w:val="Hyperlink"/>
          </w:rPr>
          <w:t xml:space="preserve">PSR </w:t>
        </w:r>
        <w:r w:rsidR="00A95DDE">
          <w:rPr>
            <w:rStyle w:val="Hyperlink"/>
          </w:rPr>
          <w:t xml:space="preserve">monthly </w:t>
        </w:r>
        <w:r w:rsidRPr="00E1053F" w:rsidR="00A341E0">
          <w:rPr>
            <w:rStyle w:val="Hyperlink"/>
          </w:rPr>
          <w:t>case outcome</w:t>
        </w:r>
        <w:r w:rsidR="00A95DDE">
          <w:rPr>
            <w:rStyle w:val="Hyperlink"/>
          </w:rPr>
          <w:t xml:space="preserve"> report</w:t>
        </w:r>
        <w:r w:rsidRPr="00E1053F" w:rsidR="00A341E0">
          <w:rPr>
            <w:rStyle w:val="Hyperlink"/>
          </w:rPr>
          <w:t>s</w:t>
        </w:r>
      </w:hyperlink>
    </w:p>
    <w:p w:rsidR="00A341E0" w:rsidP="00A341E0" w:rsidRDefault="00A341E0" w14:paraId="02AF0387" w14:textId="69571B11">
      <w:pPr>
        <w:pStyle w:val="RACGPH3"/>
      </w:pPr>
      <w:r>
        <w:lastRenderedPageBreak/>
        <w:t>Telehealth</w:t>
      </w:r>
    </w:p>
    <w:p w:rsidRPr="00DF60E6" w:rsidR="00A341E0" w:rsidP="00A341E0" w:rsidRDefault="00283177" w14:paraId="513D1BE5" w14:textId="73520765">
      <w:pPr>
        <w:spacing w:after="0"/>
      </w:pPr>
      <w:hyperlink w:history="1" r:id="rId33">
        <w:r w:rsidRPr="00DF60E6" w:rsidR="00A341E0">
          <w:rPr>
            <w:rStyle w:val="Hyperlink"/>
          </w:rPr>
          <w:t>MBS Online fact sheets</w:t>
        </w:r>
      </w:hyperlink>
    </w:p>
    <w:p w:rsidRPr="00DF60E6" w:rsidR="00A341E0" w:rsidP="00A341E0" w:rsidRDefault="00283177" w14:paraId="30640738" w14:textId="77777777">
      <w:pPr>
        <w:spacing w:after="0"/>
      </w:pPr>
      <w:hyperlink w:history="1" r:id="rId34">
        <w:r w:rsidRPr="00DF60E6" w:rsidR="00A341E0">
          <w:rPr>
            <w:rStyle w:val="Hyperlink"/>
          </w:rPr>
          <w:t>AskMBS Advisory</w:t>
        </w:r>
      </w:hyperlink>
      <w:r w:rsidRPr="00DF60E6" w:rsidR="00A341E0">
        <w:t xml:space="preserve"> – Existing relationship clarification</w:t>
      </w:r>
    </w:p>
    <w:p w:rsidRPr="00DF60E6" w:rsidR="00A341E0" w:rsidP="00A341E0" w:rsidRDefault="00283177" w14:paraId="0875BFD2" w14:textId="77777777">
      <w:pPr>
        <w:spacing w:after="0"/>
      </w:pPr>
      <w:hyperlink w:history="1" r:id="rId35">
        <w:r w:rsidRPr="00DF60E6" w:rsidR="00A341E0">
          <w:rPr>
            <w:rStyle w:val="Hyperlink"/>
          </w:rPr>
          <w:t>MBS Note AN.1.1</w:t>
        </w:r>
      </w:hyperlink>
      <w:r w:rsidRPr="00DF60E6" w:rsidR="00A341E0">
        <w:t xml:space="preserve"> – Patient’s usual medical practitioner</w:t>
      </w:r>
    </w:p>
    <w:p w:rsidR="00A341E0" w:rsidP="00A341E0" w:rsidRDefault="00283177" w14:paraId="284C91EA" w14:textId="77777777">
      <w:hyperlink w:history="1" r:id="rId36">
        <w:r w:rsidRPr="00DF60E6" w:rsidR="00A341E0">
          <w:rPr>
            <w:rStyle w:val="Hyperlink"/>
          </w:rPr>
          <w:t>RACGP frequently asked questions</w:t>
        </w:r>
      </w:hyperlink>
    </w:p>
    <w:p w:rsidR="00A341E0" w:rsidP="00A341E0" w:rsidRDefault="00A341E0" w14:paraId="4DB657DB" w14:textId="7B08D885">
      <w:pPr>
        <w:pStyle w:val="RACGPH3"/>
      </w:pPr>
      <w:r>
        <w:t>Chronic disease management</w:t>
      </w:r>
    </w:p>
    <w:p w:rsidRPr="00002C85" w:rsidR="00A341E0" w:rsidP="00A341E0" w:rsidRDefault="00283177" w14:paraId="50B7F98B" w14:textId="699CEAE7">
      <w:pPr>
        <w:spacing w:after="0"/>
      </w:pPr>
      <w:hyperlink w:history="1" r:id="rId37">
        <w:r w:rsidRPr="00002C85" w:rsidR="00A341E0">
          <w:rPr>
            <w:rStyle w:val="Hyperlink"/>
          </w:rPr>
          <w:t>MBS Note AN.0.47</w:t>
        </w:r>
      </w:hyperlink>
      <w:r w:rsidRPr="00002C85" w:rsidR="00A341E0">
        <w:t xml:space="preserve"> – Chronic disease management items</w:t>
      </w:r>
      <w:r w:rsidR="006455E3">
        <w:t xml:space="preserve">. This note lists MBS consultation items that cannot be co-claimed with chronic disease management services for the </w:t>
      </w:r>
      <w:r w:rsidR="00E64899">
        <w:t>same patient on the same day.</w:t>
      </w:r>
    </w:p>
    <w:p w:rsidRPr="00002C85" w:rsidR="00A341E0" w:rsidP="00A341E0" w:rsidRDefault="00283177" w14:paraId="3CED3A30" w14:textId="7970581A">
      <w:pPr>
        <w:spacing w:after="0"/>
      </w:pPr>
      <w:hyperlink w:history="1" r:id="rId38">
        <w:r w:rsidRPr="00002C85" w:rsidR="00A341E0">
          <w:rPr>
            <w:rStyle w:val="Hyperlink"/>
          </w:rPr>
          <w:t xml:space="preserve">Information on Department of Health </w:t>
        </w:r>
        <w:r w:rsidR="00AD2281">
          <w:rPr>
            <w:rStyle w:val="Hyperlink"/>
          </w:rPr>
          <w:t xml:space="preserve">and Aged Care </w:t>
        </w:r>
        <w:r w:rsidRPr="00002C85" w:rsidR="00A341E0">
          <w:rPr>
            <w:rStyle w:val="Hyperlink"/>
          </w:rPr>
          <w:t>website</w:t>
        </w:r>
      </w:hyperlink>
    </w:p>
    <w:p w:rsidRPr="00002C85" w:rsidR="00A341E0" w:rsidP="00A341E0" w:rsidRDefault="00283177" w14:paraId="73DE2478" w14:textId="77777777">
      <w:pPr>
        <w:spacing w:after="0"/>
      </w:pPr>
      <w:hyperlink w:history="1" r:id="rId39">
        <w:r w:rsidRPr="00002C85" w:rsidR="00A341E0">
          <w:rPr>
            <w:rStyle w:val="Hyperlink"/>
          </w:rPr>
          <w:t>Questions and answers on the chronic disease management items</w:t>
        </w:r>
      </w:hyperlink>
    </w:p>
    <w:p w:rsidRPr="00002C85" w:rsidR="00A341E0" w:rsidP="00A341E0" w:rsidRDefault="00283177" w14:paraId="2C29F20D" w14:textId="77777777">
      <w:pPr>
        <w:spacing w:after="0"/>
      </w:pPr>
      <w:hyperlink w:history="1" r:id="rId40">
        <w:r w:rsidRPr="00002C85" w:rsidR="00A341E0">
          <w:rPr>
            <w:rStyle w:val="Hyperlink"/>
          </w:rPr>
          <w:t>Provider information</w:t>
        </w:r>
      </w:hyperlink>
    </w:p>
    <w:p w:rsidRPr="00002C85" w:rsidR="00A341E0" w:rsidP="00A341E0" w:rsidRDefault="00283177" w14:paraId="6037AA46" w14:textId="77777777">
      <w:pPr>
        <w:spacing w:after="0"/>
      </w:pPr>
      <w:hyperlink w:history="1" r:id="rId41">
        <w:r w:rsidRPr="00002C85" w:rsidR="00A341E0">
          <w:rPr>
            <w:rStyle w:val="Hyperlink"/>
          </w:rPr>
          <w:t>Patient information</w:t>
        </w:r>
      </w:hyperlink>
    </w:p>
    <w:p w:rsidRPr="00002C85" w:rsidR="00A341E0" w:rsidP="00A341E0" w:rsidRDefault="00283177" w14:paraId="528C1931" w14:textId="77777777">
      <w:pPr>
        <w:spacing w:after="0"/>
      </w:pPr>
      <w:hyperlink w:history="1" r:id="rId42">
        <w:r w:rsidRPr="00002C85" w:rsidR="00A341E0">
          <w:rPr>
            <w:rStyle w:val="Hyperlink"/>
          </w:rPr>
          <w:t>Information on Services Australia website</w:t>
        </w:r>
      </w:hyperlink>
    </w:p>
    <w:p w:rsidR="00A341E0" w:rsidP="00A341E0" w:rsidRDefault="00283177" w14:paraId="0D1D9EEC" w14:textId="291EFFF9">
      <w:pPr>
        <w:pStyle w:val="RACGPBody"/>
        <w:spacing w:after="0"/>
      </w:pPr>
      <w:hyperlink w:history="1" r:id="rId43">
        <w:r w:rsidRPr="00002C85" w:rsidR="00A341E0">
          <w:rPr>
            <w:rStyle w:val="Hyperlink"/>
          </w:rPr>
          <w:t>Services Australia eLearning program</w:t>
        </w:r>
      </w:hyperlink>
      <w:r w:rsidRPr="00002C85" w:rsidR="00A341E0">
        <w:t xml:space="preserve"> – Chronic disease management</w:t>
      </w:r>
    </w:p>
    <w:p w:rsidRPr="00002C85" w:rsidR="00A341E0" w:rsidP="00A341E0" w:rsidRDefault="00283177" w14:paraId="56E81F2A" w14:textId="77777777">
      <w:hyperlink w:history="1" r:id="rId44">
        <w:r w:rsidRPr="00002C85" w:rsidR="00A341E0">
          <w:rPr>
            <w:rStyle w:val="Hyperlink"/>
          </w:rPr>
          <w:t>Services Australia eLearning program</w:t>
        </w:r>
      </w:hyperlink>
      <w:r w:rsidRPr="00002C85" w:rsidR="00A341E0">
        <w:t xml:space="preserve"> – Chronic disease management case studies</w:t>
      </w:r>
    </w:p>
    <w:p w:rsidR="00A341E0" w:rsidP="00A341E0" w:rsidRDefault="00A341E0" w14:paraId="170F64EE" w14:textId="7090A991">
      <w:pPr>
        <w:pStyle w:val="RACGPH3"/>
      </w:pPr>
      <w:r>
        <w:t>Mental health</w:t>
      </w:r>
    </w:p>
    <w:p w:rsidRPr="00002C85" w:rsidR="00A341E0" w:rsidP="00A341E0" w:rsidRDefault="00283177" w14:paraId="5409BDD0" w14:textId="77777777">
      <w:pPr>
        <w:spacing w:after="0"/>
      </w:pPr>
      <w:hyperlink w:history="1" r:id="rId45">
        <w:r w:rsidRPr="00002C85" w:rsidR="00A341E0">
          <w:rPr>
            <w:rStyle w:val="Hyperlink"/>
          </w:rPr>
          <w:t>MBS Note AN.0.56</w:t>
        </w:r>
      </w:hyperlink>
      <w:r w:rsidRPr="00002C85" w:rsidR="00A341E0">
        <w:t xml:space="preserve"> – GP Mental Health Treatment items</w:t>
      </w:r>
    </w:p>
    <w:p w:rsidRPr="00002C85" w:rsidR="00A341E0" w:rsidP="00A341E0" w:rsidRDefault="00283177" w14:paraId="14C3A809" w14:textId="45526543">
      <w:pPr>
        <w:spacing w:after="0"/>
      </w:pPr>
      <w:hyperlink w:history="1" r:id="rId46">
        <w:r w:rsidRPr="00AD32DE" w:rsidR="00A341E0">
          <w:rPr>
            <w:rStyle w:val="Hyperlink"/>
          </w:rPr>
          <w:t>Better Access initiative</w:t>
        </w:r>
      </w:hyperlink>
      <w:r w:rsidRPr="00AD32DE" w:rsidR="00A341E0">
        <w:t xml:space="preserve"> </w:t>
      </w:r>
      <w:r w:rsidRPr="00002C85" w:rsidR="00A341E0">
        <w:t xml:space="preserve">– Department of Health </w:t>
      </w:r>
      <w:r w:rsidR="00AD32DE">
        <w:t xml:space="preserve">and Aged Care </w:t>
      </w:r>
      <w:r w:rsidRPr="00002C85" w:rsidR="00A341E0">
        <w:t>website</w:t>
      </w:r>
    </w:p>
    <w:p w:rsidRPr="00002C85" w:rsidR="00A341E0" w:rsidP="00A341E0" w:rsidRDefault="00283177" w14:paraId="31122215" w14:textId="77777777">
      <w:pPr>
        <w:spacing w:after="0"/>
      </w:pPr>
      <w:hyperlink w:history="1" r:id="rId47">
        <w:r w:rsidRPr="00002C85" w:rsidR="00A341E0">
          <w:rPr>
            <w:rStyle w:val="Hyperlink"/>
          </w:rPr>
          <w:t>Frequently asked questions</w:t>
        </w:r>
      </w:hyperlink>
      <w:r w:rsidRPr="00002C85" w:rsidR="00A341E0">
        <w:t xml:space="preserve"> – GP Mental Health Treatment Medicare items</w:t>
      </w:r>
    </w:p>
    <w:p w:rsidRPr="00002C85" w:rsidR="00A341E0" w:rsidP="00A341E0" w:rsidRDefault="00283177" w14:paraId="1FB25E0A" w14:textId="77777777">
      <w:pPr>
        <w:spacing w:after="0"/>
      </w:pPr>
      <w:hyperlink w:history="1" r:id="rId48">
        <w:r w:rsidRPr="00002C85" w:rsidR="00A341E0">
          <w:rPr>
            <w:rStyle w:val="Hyperlink"/>
          </w:rPr>
          <w:t>Frequently asked questions on MBS mental health items</w:t>
        </w:r>
      </w:hyperlink>
      <w:r w:rsidRPr="00002C85" w:rsidR="00A341E0">
        <w:t xml:space="preserve"> – General Practice Mental Health Standards Collaboration (GPMHSC) website</w:t>
      </w:r>
    </w:p>
    <w:p w:rsidRPr="00002C85" w:rsidR="00A341E0" w:rsidP="00A341E0" w:rsidRDefault="00283177" w14:paraId="18CE7A61" w14:textId="77777777">
      <w:hyperlink w:history="1" r:id="rId49">
        <w:r w:rsidRPr="00002C85" w:rsidR="00A341E0">
          <w:rPr>
            <w:rStyle w:val="Hyperlink"/>
          </w:rPr>
          <w:t>Better Access initiative</w:t>
        </w:r>
      </w:hyperlink>
      <w:r w:rsidRPr="00002C85" w:rsidR="00A341E0">
        <w:t xml:space="preserve"> – Services Australia website</w:t>
      </w:r>
    </w:p>
    <w:p w:rsidR="00A341E0" w:rsidP="00A341E0" w:rsidRDefault="00A341E0" w14:paraId="78C61F93" w14:textId="4ED8CFB2">
      <w:pPr>
        <w:pStyle w:val="RACGPH3"/>
      </w:pPr>
      <w:r>
        <w:t>Co-claiming</w:t>
      </w:r>
    </w:p>
    <w:p w:rsidRPr="00002C85" w:rsidR="00A341E0" w:rsidP="00A341E0" w:rsidRDefault="00283177" w14:paraId="10B98C1A" w14:textId="77777777">
      <w:hyperlink w:history="1" r:id="rId50">
        <w:r w:rsidRPr="00002C85" w:rsidR="00A341E0">
          <w:rPr>
            <w:rStyle w:val="Hyperlink"/>
          </w:rPr>
          <w:t>Services Australia education guide</w:t>
        </w:r>
      </w:hyperlink>
      <w:r w:rsidRPr="00002C85" w:rsidR="00A341E0">
        <w:t xml:space="preserve"> – Billing multiple MBS items</w:t>
      </w:r>
    </w:p>
    <w:p w:rsidR="00A341E0" w:rsidP="00A341E0" w:rsidRDefault="0017588B" w14:paraId="6EA4C198" w14:textId="3C318B7A">
      <w:pPr>
        <w:pStyle w:val="RACGPH3"/>
      </w:pPr>
      <w:r>
        <w:t xml:space="preserve">General </w:t>
      </w:r>
      <w:r w:rsidR="00A341E0">
        <w:t>attendances</w:t>
      </w:r>
    </w:p>
    <w:p w:rsidRPr="00002C85" w:rsidR="00A341E0" w:rsidP="00A341E0" w:rsidRDefault="00283177" w14:paraId="4019B218" w14:textId="5B9D113B">
      <w:pPr>
        <w:spacing w:after="0"/>
      </w:pPr>
      <w:hyperlink w:history="1" r:id="rId51">
        <w:r w:rsidRPr="00002C85" w:rsidR="00A341E0">
          <w:rPr>
            <w:rStyle w:val="Hyperlink"/>
          </w:rPr>
          <w:t>MBS Note AN.0.9</w:t>
        </w:r>
      </w:hyperlink>
      <w:r w:rsidRPr="00002C85" w:rsidR="00A341E0">
        <w:t xml:space="preserve"> – </w:t>
      </w:r>
      <w:r w:rsidR="004F6740">
        <w:t>A</w:t>
      </w:r>
      <w:r w:rsidRPr="00002C85" w:rsidR="00A341E0">
        <w:t>ttendances</w:t>
      </w:r>
      <w:r w:rsidR="004F6740">
        <w:t xml:space="preserve"> by GPs</w:t>
      </w:r>
    </w:p>
    <w:p w:rsidR="00A341E0" w:rsidP="001E502A" w:rsidRDefault="00283177" w14:paraId="34D2209B" w14:textId="6AB21AEF">
      <w:pPr>
        <w:spacing w:after="0"/>
      </w:pPr>
      <w:hyperlink w:history="1" r:id="rId52">
        <w:r w:rsidRPr="00002C85" w:rsidR="00A341E0">
          <w:rPr>
            <w:rStyle w:val="Hyperlink"/>
          </w:rPr>
          <w:t>Services Australia eLearning program</w:t>
        </w:r>
      </w:hyperlink>
      <w:r w:rsidRPr="00002C85" w:rsidR="00A341E0">
        <w:t xml:space="preserve"> – Primary care items</w:t>
      </w:r>
    </w:p>
    <w:p w:rsidRPr="00002C85" w:rsidR="001E502A" w:rsidP="00A341E0" w:rsidRDefault="00283177" w14:paraId="4DC02401" w14:textId="2FABE4D3">
      <w:hyperlink w:history="1" r:id="rId53">
        <w:r w:rsidRPr="00783D62" w:rsidR="001E502A">
          <w:rPr>
            <w:rStyle w:val="Hyperlink"/>
          </w:rPr>
          <w:t>Inclusion of communication time when claiming time-tiered MBS items</w:t>
        </w:r>
      </w:hyperlink>
    </w:p>
    <w:p w:rsidR="00A341E0" w:rsidP="00A341E0" w:rsidRDefault="00B032D5" w14:paraId="449DE02E" w14:textId="576F9CE3">
      <w:pPr>
        <w:pStyle w:val="RACGPH3"/>
      </w:pPr>
      <w:r>
        <w:t>Dermatology</w:t>
      </w:r>
    </w:p>
    <w:p w:rsidR="00B032D5" w:rsidP="00B032D5" w:rsidRDefault="00283177" w14:paraId="47B772A0" w14:textId="77777777">
      <w:pPr>
        <w:spacing w:after="0"/>
      </w:pPr>
      <w:hyperlink w:history="1" r:id="rId54">
        <w:r w:rsidRPr="008B55F1" w:rsidR="00B032D5">
          <w:rPr>
            <w:rStyle w:val="Hyperlink"/>
          </w:rPr>
          <w:t>Services Australia education guide</w:t>
        </w:r>
      </w:hyperlink>
      <w:r w:rsidRPr="008B55F1" w:rsidR="00B032D5">
        <w:t xml:space="preserve"> </w:t>
      </w:r>
      <w:r w:rsidR="00B032D5">
        <w:t xml:space="preserve">– </w:t>
      </w:r>
      <w:r w:rsidRPr="008B55F1" w:rsidR="00B032D5">
        <w:t>Billing skin lesion treatment and biopsy items under Medicare</w:t>
      </w:r>
    </w:p>
    <w:p w:rsidR="00B032D5" w:rsidP="00B032D5" w:rsidRDefault="00283177" w14:paraId="63B5400F" w14:textId="77777777">
      <w:pPr>
        <w:spacing w:after="0"/>
      </w:pPr>
      <w:hyperlink w:history="1" r:id="rId55">
        <w:r w:rsidRPr="008B55F1" w:rsidR="00B032D5">
          <w:rPr>
            <w:rStyle w:val="Hyperlink"/>
          </w:rPr>
          <w:t>Services Australia eLearning program</w:t>
        </w:r>
      </w:hyperlink>
      <w:r w:rsidRPr="008B55F1" w:rsidR="00B032D5">
        <w:t xml:space="preserve"> </w:t>
      </w:r>
      <w:r w:rsidR="00B032D5">
        <w:t>– T</w:t>
      </w:r>
      <w:r w:rsidRPr="008B55F1" w:rsidR="00B032D5">
        <w:t>reatment of skin lesions</w:t>
      </w:r>
    </w:p>
    <w:p w:rsidR="00B032D5" w:rsidP="00B032D5" w:rsidRDefault="00283177" w14:paraId="3B677AC8" w14:textId="65747A61">
      <w:pPr>
        <w:rPr>
          <w:rStyle w:val="Hyperlink"/>
        </w:rPr>
      </w:pPr>
      <w:hyperlink w:history="1" w:anchor="a3" r:id="rId56">
        <w:r w:rsidRPr="008B55F1" w:rsidR="00B032D5">
          <w:rPr>
            <w:rStyle w:val="Hyperlink"/>
          </w:rPr>
          <w:t>Services Australia infographics</w:t>
        </w:r>
      </w:hyperlink>
    </w:p>
    <w:p w:rsidR="00DB006C" w:rsidP="00371402" w:rsidRDefault="00371402" w14:paraId="4087BD8C" w14:textId="16184ADD">
      <w:pPr>
        <w:pStyle w:val="RACGPH3"/>
        <w:rPr>
          <w:rStyle w:val="Hyperlink"/>
          <w:color w:val="184D6E" w:themeColor="text1" w:themeTint="E6"/>
          <w:u w:val="none"/>
        </w:rPr>
      </w:pPr>
      <w:r>
        <w:rPr>
          <w:rStyle w:val="Hyperlink"/>
          <w:color w:val="184D6E" w:themeColor="text1" w:themeTint="E6"/>
          <w:u w:val="none"/>
        </w:rPr>
        <w:t>Health assessments</w:t>
      </w:r>
    </w:p>
    <w:p w:rsidR="00371402" w:rsidP="008F4BC9" w:rsidRDefault="00283177" w14:paraId="3CFCD0AF" w14:textId="409A1FB6">
      <w:pPr>
        <w:pStyle w:val="RACGPBody"/>
        <w:spacing w:after="0"/>
        <w:rPr>
          <w:rStyle w:val="Hyperlink"/>
          <w:color w:val="2C2C2C" w:themeColor="accent5"/>
          <w:u w:val="none"/>
        </w:rPr>
      </w:pPr>
      <w:hyperlink w:history="1" r:id="rId57">
        <w:r w:rsidRPr="007A2CAD" w:rsidR="0006734B">
          <w:rPr>
            <w:rStyle w:val="Hyperlink"/>
          </w:rPr>
          <w:t>MBS Note AN.0.36</w:t>
        </w:r>
      </w:hyperlink>
      <w:r w:rsidR="0006734B">
        <w:rPr>
          <w:rStyle w:val="Hyperlink"/>
          <w:color w:val="2C2C2C" w:themeColor="accent5"/>
          <w:u w:val="none"/>
        </w:rPr>
        <w:t xml:space="preserve"> – Health assessments</w:t>
      </w:r>
    </w:p>
    <w:p w:rsidR="00C13093" w:rsidP="000B041C" w:rsidRDefault="00283177" w14:paraId="73BF5D8F" w14:textId="7D51F103">
      <w:pPr>
        <w:pStyle w:val="RACGPBody"/>
        <w:spacing w:after="0"/>
        <w:rPr>
          <w:rStyle w:val="Hyperlink"/>
          <w:color w:val="2C2C2C" w:themeColor="accent5"/>
          <w:u w:val="none"/>
        </w:rPr>
      </w:pPr>
      <w:hyperlink w:history="1" r:id="rId58">
        <w:r w:rsidRPr="008F4BC9" w:rsidR="00C13093">
          <w:rPr>
            <w:rStyle w:val="Hyperlink"/>
          </w:rPr>
          <w:t>MBS Note AN.0.43</w:t>
        </w:r>
      </w:hyperlink>
      <w:r w:rsidR="00C13093">
        <w:rPr>
          <w:rStyle w:val="Hyperlink"/>
          <w:color w:val="2C2C2C" w:themeColor="accent5"/>
          <w:u w:val="none"/>
        </w:rPr>
        <w:t xml:space="preserve"> – </w:t>
      </w:r>
      <w:r w:rsidRPr="0079160A" w:rsidR="0079160A">
        <w:rPr>
          <w:rStyle w:val="Hyperlink"/>
          <w:color w:val="2C2C2C" w:themeColor="accent5"/>
          <w:u w:val="none"/>
        </w:rPr>
        <w:t xml:space="preserve">Health </w:t>
      </w:r>
      <w:r w:rsidR="0079160A">
        <w:rPr>
          <w:rStyle w:val="Hyperlink"/>
          <w:color w:val="2C2C2C" w:themeColor="accent5"/>
          <w:u w:val="none"/>
        </w:rPr>
        <w:t>a</w:t>
      </w:r>
      <w:r w:rsidRPr="0079160A" w:rsidR="0079160A">
        <w:rPr>
          <w:rStyle w:val="Hyperlink"/>
          <w:color w:val="2C2C2C" w:themeColor="accent5"/>
          <w:u w:val="none"/>
        </w:rPr>
        <w:t xml:space="preserve">ssessment for Aboriginal and Torres Strait Islander </w:t>
      </w:r>
      <w:r w:rsidR="0079160A">
        <w:rPr>
          <w:rStyle w:val="Hyperlink"/>
          <w:color w:val="2C2C2C" w:themeColor="accent5"/>
          <w:u w:val="none"/>
        </w:rPr>
        <w:t>p</w:t>
      </w:r>
      <w:r w:rsidRPr="0079160A" w:rsidR="0079160A">
        <w:rPr>
          <w:rStyle w:val="Hyperlink"/>
          <w:color w:val="2C2C2C" w:themeColor="accent5"/>
          <w:u w:val="none"/>
        </w:rPr>
        <w:t>eople</w:t>
      </w:r>
    </w:p>
    <w:p w:rsidR="00122C31" w:rsidP="00E907E6" w:rsidRDefault="00283177" w14:paraId="4B980097" w14:textId="30A22447">
      <w:pPr>
        <w:pStyle w:val="RACGPBody"/>
        <w:spacing w:after="0"/>
        <w:rPr>
          <w:rStyle w:val="Hyperlink"/>
          <w:color w:val="2C2C2C" w:themeColor="accent5"/>
          <w:u w:val="none"/>
        </w:rPr>
      </w:pPr>
      <w:hyperlink w:history="1" r:id="rId59">
        <w:r w:rsidRPr="000B041C" w:rsidR="00DA115B">
          <w:rPr>
            <w:rStyle w:val="Hyperlink"/>
          </w:rPr>
          <w:t>MBS Health assessment items 701, 703, 705, 707 and 715</w:t>
        </w:r>
      </w:hyperlink>
      <w:r w:rsidR="00DA115B">
        <w:rPr>
          <w:rStyle w:val="Hyperlink"/>
          <w:color w:val="2C2C2C" w:themeColor="accent5"/>
          <w:u w:val="none"/>
        </w:rPr>
        <w:t xml:space="preserve"> – Department of Health and Aged Care website</w:t>
      </w:r>
    </w:p>
    <w:p w:rsidR="00BA756F" w:rsidP="00531838" w:rsidRDefault="00283177" w14:paraId="5D9D725C" w14:textId="403674BD">
      <w:pPr>
        <w:pStyle w:val="RACGPBody"/>
        <w:spacing w:after="0"/>
        <w:rPr>
          <w:rStyle w:val="Hyperlink"/>
          <w:color w:val="2C2C2C" w:themeColor="accent5"/>
          <w:u w:val="none"/>
        </w:rPr>
      </w:pPr>
      <w:hyperlink w:history="1" r:id="rId60">
        <w:r w:rsidRPr="00E907E6" w:rsidR="00BA756F">
          <w:rPr>
            <w:rStyle w:val="Hyperlink"/>
          </w:rPr>
          <w:t>Services Australia education guide</w:t>
        </w:r>
      </w:hyperlink>
      <w:r w:rsidR="00BA756F">
        <w:rPr>
          <w:rStyle w:val="Hyperlink"/>
          <w:color w:val="2C2C2C" w:themeColor="accent5"/>
          <w:u w:val="none"/>
        </w:rPr>
        <w:t xml:space="preserve"> – </w:t>
      </w:r>
      <w:r w:rsidRPr="00E907E6" w:rsidR="00E907E6">
        <w:rPr>
          <w:rStyle w:val="Hyperlink"/>
          <w:color w:val="2C2C2C" w:themeColor="accent5"/>
          <w:u w:val="none"/>
        </w:rPr>
        <w:t>Health assessments and your record keeping responsibilities</w:t>
      </w:r>
    </w:p>
    <w:p w:rsidR="00F81437" w:rsidP="00371402" w:rsidRDefault="00283177" w14:paraId="04294317" w14:textId="1E3CBA08">
      <w:pPr>
        <w:pStyle w:val="RACGPBody"/>
        <w:rPr>
          <w:rStyle w:val="Hyperlink"/>
          <w:color w:val="2C2C2C" w:themeColor="accent5"/>
          <w:u w:val="none"/>
        </w:rPr>
      </w:pPr>
      <w:hyperlink w:history="1" r:id="rId61">
        <w:r w:rsidRPr="00531838" w:rsidR="00F81437">
          <w:rPr>
            <w:rStyle w:val="Hyperlink"/>
          </w:rPr>
          <w:t>Services Australia education guide</w:t>
        </w:r>
      </w:hyperlink>
      <w:r w:rsidR="00F81437">
        <w:rPr>
          <w:rStyle w:val="Hyperlink"/>
          <w:color w:val="2C2C2C" w:themeColor="accent5"/>
          <w:u w:val="none"/>
        </w:rPr>
        <w:t xml:space="preserve"> – </w:t>
      </w:r>
      <w:r w:rsidRPr="00F81437" w:rsidR="00F81437">
        <w:rPr>
          <w:rStyle w:val="Hyperlink"/>
          <w:color w:val="2C2C2C" w:themeColor="accent5"/>
          <w:u w:val="none"/>
        </w:rPr>
        <w:t>Aboriginal and Torres Strait Islander health assessments and follow-up services</w:t>
      </w:r>
    </w:p>
    <w:p w:rsidR="009823DA" w:rsidP="009823DA" w:rsidRDefault="009823DA" w14:paraId="1AB99408" w14:textId="57785157">
      <w:pPr>
        <w:pStyle w:val="RACGPH3"/>
        <w:rPr>
          <w:rStyle w:val="Hyperlink"/>
          <w:color w:val="184D6E" w:themeColor="text1" w:themeTint="E6"/>
          <w:u w:val="none"/>
        </w:rPr>
      </w:pPr>
      <w:r>
        <w:rPr>
          <w:rStyle w:val="Hyperlink"/>
          <w:color w:val="184D6E" w:themeColor="text1" w:themeTint="E6"/>
          <w:u w:val="none"/>
        </w:rPr>
        <w:t xml:space="preserve">Medication </w:t>
      </w:r>
      <w:r w:rsidR="00E01379">
        <w:rPr>
          <w:rStyle w:val="Hyperlink"/>
          <w:color w:val="184D6E" w:themeColor="text1" w:themeTint="E6"/>
          <w:u w:val="none"/>
        </w:rPr>
        <w:t xml:space="preserve">management </w:t>
      </w:r>
      <w:r>
        <w:rPr>
          <w:rStyle w:val="Hyperlink"/>
          <w:color w:val="184D6E" w:themeColor="text1" w:themeTint="E6"/>
          <w:u w:val="none"/>
        </w:rPr>
        <w:t>reviews</w:t>
      </w:r>
    </w:p>
    <w:p w:rsidR="009823DA" w:rsidP="00C75338" w:rsidRDefault="00283177" w14:paraId="499A19D5" w14:textId="115D56DB">
      <w:pPr>
        <w:pStyle w:val="RACGPBody"/>
        <w:spacing w:after="0"/>
        <w:rPr>
          <w:rStyle w:val="Hyperlink"/>
          <w:color w:val="2C2C2C" w:themeColor="accent5"/>
          <w:u w:val="none"/>
        </w:rPr>
      </w:pPr>
      <w:hyperlink w:history="1" r:id="rId62">
        <w:r w:rsidRPr="000345BB" w:rsidR="00D3791E">
          <w:rPr>
            <w:rStyle w:val="Hyperlink"/>
          </w:rPr>
          <w:t>MBS Note AN.0.52</w:t>
        </w:r>
      </w:hyperlink>
      <w:r w:rsidR="00D3791E">
        <w:rPr>
          <w:rStyle w:val="Hyperlink"/>
          <w:color w:val="2C2C2C" w:themeColor="accent5"/>
          <w:u w:val="none"/>
        </w:rPr>
        <w:t xml:space="preserve"> – </w:t>
      </w:r>
      <w:r w:rsidR="00526EC3">
        <w:rPr>
          <w:rStyle w:val="Hyperlink"/>
          <w:color w:val="2C2C2C" w:themeColor="accent5"/>
          <w:u w:val="none"/>
        </w:rPr>
        <w:t>Medication management reviews</w:t>
      </w:r>
    </w:p>
    <w:p w:rsidRPr="00D3791E" w:rsidR="00CB7476" w:rsidP="00C75338" w:rsidRDefault="00283177" w14:paraId="44D9D89D" w14:textId="5AFC7DF9">
      <w:pPr>
        <w:pStyle w:val="RACGPBody"/>
        <w:rPr>
          <w:rStyle w:val="Hyperlink"/>
          <w:color w:val="2C2C2C" w:themeColor="accent5"/>
          <w:u w:val="none"/>
        </w:rPr>
      </w:pPr>
      <w:hyperlink w:history="1" r:id="rId63">
        <w:r w:rsidRPr="00C75338" w:rsidR="00CB7476">
          <w:rPr>
            <w:rStyle w:val="Hyperlink"/>
          </w:rPr>
          <w:t>Medication management reviews</w:t>
        </w:r>
      </w:hyperlink>
      <w:r w:rsidR="00CB7476">
        <w:rPr>
          <w:rStyle w:val="Hyperlink"/>
          <w:color w:val="2C2C2C" w:themeColor="accent5"/>
          <w:u w:val="none"/>
        </w:rPr>
        <w:t xml:space="preserve"> – Department of Health and Aged Care website</w:t>
      </w:r>
    </w:p>
    <w:p w:rsidR="004D5DEC" w:rsidP="004D5DEC" w:rsidRDefault="004D5DEC" w14:paraId="141894D6" w14:textId="7DE611B9">
      <w:pPr>
        <w:pStyle w:val="RACGPH3"/>
      </w:pPr>
      <w:r>
        <w:t>Split billing</w:t>
      </w:r>
    </w:p>
    <w:p w:rsidR="00FF1B7A" w:rsidP="009173EE" w:rsidRDefault="00283177" w14:paraId="758D5EEC" w14:textId="122F895B">
      <w:pPr>
        <w:pStyle w:val="RACGPBody"/>
        <w:spacing w:after="0"/>
      </w:pPr>
      <w:hyperlink w:history="1" r:id="rId64">
        <w:r w:rsidRPr="00C54AF5" w:rsidR="00FF1B7A">
          <w:rPr>
            <w:rStyle w:val="Hyperlink"/>
          </w:rPr>
          <w:t>MBS Note GN.7.17</w:t>
        </w:r>
      </w:hyperlink>
      <w:r w:rsidR="00FF1B7A">
        <w:t xml:space="preserve"> – Billing procedures</w:t>
      </w:r>
    </w:p>
    <w:p w:rsidR="004D5DEC" w:rsidP="009173EE" w:rsidRDefault="00283177" w14:paraId="7E42EDD3" w14:textId="5F770F28">
      <w:pPr>
        <w:pStyle w:val="RACGPBody"/>
        <w:spacing w:after="0"/>
      </w:pPr>
      <w:hyperlink w:history="1" w:anchor="a4" r:id="rId65">
        <w:r w:rsidRPr="009779AE" w:rsidR="009779AE">
          <w:rPr>
            <w:rStyle w:val="Hyperlink"/>
          </w:rPr>
          <w:t>Bulk billing and private billing together</w:t>
        </w:r>
      </w:hyperlink>
      <w:r w:rsidR="009779AE">
        <w:t xml:space="preserve"> – Services Australia website</w:t>
      </w:r>
    </w:p>
    <w:p w:rsidR="009173EE" w:rsidP="004D5DEC" w:rsidRDefault="009173EE" w14:paraId="318F7D52" w14:textId="5CCCF2F6">
      <w:pPr>
        <w:pStyle w:val="RACGPBody"/>
      </w:pPr>
      <w:r>
        <w:t xml:space="preserve">See page 3 of </w:t>
      </w:r>
      <w:hyperlink w:history="1" r:id="rId66">
        <w:r w:rsidRPr="009173EE">
          <w:rPr>
            <w:rStyle w:val="Hyperlink"/>
          </w:rPr>
          <w:t>this AskMBS Advisory</w:t>
        </w:r>
      </w:hyperlink>
    </w:p>
    <w:p w:rsidR="00694763" w:rsidP="00694763" w:rsidRDefault="00694763" w14:paraId="3D91AC12" w14:textId="09552627">
      <w:pPr>
        <w:pStyle w:val="RACGPH3"/>
      </w:pPr>
      <w:r>
        <w:t>Bulk billing and raising additional charges</w:t>
      </w:r>
    </w:p>
    <w:p w:rsidR="00694763" w:rsidP="00885350" w:rsidRDefault="00283177" w14:paraId="22A54FFB" w14:textId="79D91DBC">
      <w:pPr>
        <w:pStyle w:val="RACGPBody"/>
        <w:spacing w:after="0"/>
      </w:pPr>
      <w:hyperlink w:history="1" r:id="rId67">
        <w:r w:rsidRPr="00694763" w:rsidR="00694763">
          <w:rPr>
            <w:rStyle w:val="Hyperlink"/>
          </w:rPr>
          <w:t>MBS Note GN.7.17</w:t>
        </w:r>
      </w:hyperlink>
      <w:r w:rsidRPr="00694763" w:rsidR="00694763">
        <w:t xml:space="preserve"> – Billing procedures</w:t>
      </w:r>
    </w:p>
    <w:p w:rsidR="00885350" w:rsidP="00921A78" w:rsidRDefault="00283177" w14:paraId="1956B8CC" w14:textId="660E6D67">
      <w:pPr>
        <w:pStyle w:val="RACGPBody"/>
        <w:spacing w:after="0"/>
      </w:pPr>
      <w:hyperlink w:history="1" w:anchor="a3" r:id="rId68">
        <w:r w:rsidRPr="00885350" w:rsidR="00885350">
          <w:rPr>
            <w:rStyle w:val="Hyperlink"/>
          </w:rPr>
          <w:t>Additional charges and bulk billing</w:t>
        </w:r>
      </w:hyperlink>
      <w:r w:rsidR="00885350">
        <w:t xml:space="preserve"> – Services Australia website</w:t>
      </w:r>
    </w:p>
    <w:p w:rsidRPr="008B55F1" w:rsidR="00EF5D3B" w:rsidP="00694763" w:rsidRDefault="00283177" w14:paraId="5287FA75" w14:textId="6E5A01F9">
      <w:pPr>
        <w:pStyle w:val="RACGPBody"/>
      </w:pPr>
      <w:hyperlink w:history="1" r:id="rId69">
        <w:r w:rsidRPr="00921A78" w:rsidR="00EF5D3B">
          <w:rPr>
            <w:rStyle w:val="Hyperlink"/>
          </w:rPr>
          <w:t>Medicare bulk billing and additional charges</w:t>
        </w:r>
      </w:hyperlink>
      <w:r w:rsidR="00EF5D3B">
        <w:t xml:space="preserve"> – Department of Health and Aged Care fact sheet</w:t>
      </w:r>
    </w:p>
    <w:p w:rsidR="00B032D5" w:rsidP="00B032D5" w:rsidRDefault="00B032D5" w14:paraId="6FE288E1" w14:textId="1BD2A258">
      <w:pPr>
        <w:pStyle w:val="RACGPH3"/>
      </w:pPr>
      <w:r>
        <w:t>Compliance education</w:t>
      </w:r>
    </w:p>
    <w:p w:rsidRPr="008B55F1" w:rsidR="00B032D5" w:rsidP="00B032D5" w:rsidRDefault="00B032D5" w14:paraId="4F5CB9CC" w14:textId="31E30B67">
      <w:r w:rsidRPr="008B55F1">
        <w:t xml:space="preserve">The Department of Health </w:t>
      </w:r>
      <w:r w:rsidR="001D7BA5">
        <w:t xml:space="preserve">and Aged Care </w:t>
      </w:r>
      <w:r w:rsidRPr="008B55F1">
        <w:t xml:space="preserve">has developed educational resources to help </w:t>
      </w:r>
      <w:r>
        <w:t>GPs</w:t>
      </w:r>
      <w:r w:rsidRPr="008B55F1">
        <w:t xml:space="preserve"> meet </w:t>
      </w:r>
      <w:r>
        <w:t>thei</w:t>
      </w:r>
      <w:r w:rsidRPr="008B55F1">
        <w:t>r legal obligations and reduce the risk of incorrect billing under Medicare. Available resources include:</w:t>
      </w:r>
    </w:p>
    <w:p w:rsidRPr="008B55F1" w:rsidR="00B032D5" w:rsidP="00B032D5" w:rsidRDefault="00283177" w14:paraId="3350B8DA" w14:textId="77777777">
      <w:pPr>
        <w:spacing w:after="0"/>
      </w:pPr>
      <w:hyperlink w:history="1" r:id="rId70">
        <w:r w:rsidRPr="008B55F1" w:rsidR="00B032D5">
          <w:rPr>
            <w:rStyle w:val="Hyperlink"/>
          </w:rPr>
          <w:t>eLearning programs</w:t>
        </w:r>
      </w:hyperlink>
    </w:p>
    <w:p w:rsidRPr="008B55F1" w:rsidR="00B032D5" w:rsidP="00B032D5" w:rsidRDefault="00283177" w14:paraId="3AD052B2" w14:textId="77777777">
      <w:pPr>
        <w:spacing w:after="0"/>
      </w:pPr>
      <w:hyperlink w:history="1" r:id="rId71">
        <w:r w:rsidRPr="008B55F1" w:rsidR="00B032D5">
          <w:rPr>
            <w:rStyle w:val="Hyperlink"/>
          </w:rPr>
          <w:t>Health professional guidelines</w:t>
        </w:r>
      </w:hyperlink>
    </w:p>
    <w:p w:rsidRPr="008B55F1" w:rsidR="00B032D5" w:rsidP="00B032D5" w:rsidRDefault="00283177" w14:paraId="650145C9" w14:textId="77777777">
      <w:pPr>
        <w:spacing w:after="0"/>
      </w:pPr>
      <w:hyperlink w:history="1" r:id="rId72">
        <w:r w:rsidRPr="008B55F1" w:rsidR="00B032D5">
          <w:rPr>
            <w:rStyle w:val="Hyperlink"/>
          </w:rPr>
          <w:t>Record keeping guidelines</w:t>
        </w:r>
      </w:hyperlink>
    </w:p>
    <w:p w:rsidRPr="008B55F1" w:rsidR="00B032D5" w:rsidP="00B032D5" w:rsidRDefault="00283177" w14:paraId="7CDF2906" w14:textId="77777777">
      <w:pPr>
        <w:spacing w:after="0"/>
      </w:pPr>
      <w:hyperlink w:history="1" r:id="rId73">
        <w:r w:rsidRPr="008B55F1" w:rsidR="00B032D5">
          <w:rPr>
            <w:rStyle w:val="Hyperlink"/>
          </w:rPr>
          <w:t>Medicare billing assurance toolkit</w:t>
        </w:r>
      </w:hyperlink>
    </w:p>
    <w:p w:rsidR="00B032D5" w:rsidP="00B032D5" w:rsidRDefault="00283177" w14:paraId="1835D8CC" w14:textId="77777777">
      <w:pPr>
        <w:spacing w:after="0"/>
      </w:pPr>
      <w:hyperlink w:history="1" r:id="rId74">
        <w:r w:rsidRPr="008B55F1" w:rsidR="00B032D5">
          <w:rPr>
            <w:rStyle w:val="Hyperlink"/>
          </w:rPr>
          <w:t>A range of other fact sheets and infographics</w:t>
        </w:r>
      </w:hyperlink>
    </w:p>
    <w:p w:rsidRPr="008B55F1" w:rsidR="00B032D5" w:rsidP="00B032D5" w:rsidRDefault="00283177" w14:paraId="64CAC946" w14:textId="77777777">
      <w:hyperlink w:history="1" r:id="rId75">
        <w:r w:rsidRPr="006F7818" w:rsidR="00B032D5">
          <w:rPr>
            <w:rStyle w:val="Hyperlink"/>
          </w:rPr>
          <w:t>MBS Note GN.15.39</w:t>
        </w:r>
      </w:hyperlink>
      <w:r w:rsidR="00B032D5">
        <w:t xml:space="preserve"> – </w:t>
      </w:r>
      <w:r w:rsidRPr="006F7818" w:rsidR="00B032D5">
        <w:t>Practitioners should maintain adequate and contemporaneous records</w:t>
      </w:r>
    </w:p>
    <w:p w:rsidRPr="00CF47D6" w:rsidR="00B032D5" w:rsidP="00B032D5" w:rsidRDefault="00B032D5" w14:paraId="529860FD" w14:textId="1FD0A12B">
      <w:r w:rsidRPr="008B55F1">
        <w:t xml:space="preserve">The </w:t>
      </w:r>
      <w:hyperlink w:history="1" r:id="rId76">
        <w:r w:rsidRPr="008B55F1">
          <w:rPr>
            <w:rStyle w:val="Hyperlink"/>
          </w:rPr>
          <w:t>Services Australia website</w:t>
        </w:r>
      </w:hyperlink>
      <w:r w:rsidRPr="008B55F1">
        <w:t xml:space="preserve"> has a range of MBS education resources outlining claiming requirements for medical practitioners, allied health professionals and practice staff. Available resources include education guides, eLearning programs and infographics.</w:t>
      </w:r>
      <w:r w:rsidR="00201624">
        <w:t xml:space="preserve"> Collated resources are also available via </w:t>
      </w:r>
      <w:hyperlink w:history="1" r:id="rId77">
        <w:r w:rsidRPr="00201624" w:rsidR="00201624">
          <w:rPr>
            <w:rStyle w:val="Hyperlink"/>
          </w:rPr>
          <w:t>this page</w:t>
        </w:r>
      </w:hyperlink>
      <w:r w:rsidR="00201624">
        <w:t>.</w:t>
      </w:r>
    </w:p>
    <w:p w:rsidRPr="00B14585" w:rsidR="00B032D5" w:rsidP="00B032D5" w:rsidRDefault="00B032D5" w14:paraId="7AAACE73" w14:textId="77777777">
      <w:pPr>
        <w:pStyle w:val="RACGPBody"/>
      </w:pPr>
    </w:p>
    <w:sectPr w:rsidRPr="00B14585" w:rsidR="00B032D5" w:rsidSect="00A341E0">
      <w:headerReference w:type="default" r:id="rId78"/>
      <w:footerReference w:type="default" r:id="rId79"/>
      <w:headerReference w:type="first" r:id="rId80"/>
      <w:pgSz w:w="11906" w:h="16838" w:orient="portrait"/>
      <w:pgMar w:top="2401" w:right="1134" w:bottom="226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83177" w:rsidP="00D94BE1" w:rsidRDefault="00283177" w14:paraId="1349FC25" w14:textId="77777777">
      <w:pPr>
        <w:spacing w:after="0" w:line="240" w:lineRule="auto"/>
      </w:pPr>
      <w:r>
        <w:separator/>
      </w:r>
    </w:p>
  </w:endnote>
  <w:endnote w:type="continuationSeparator" w:id="0">
    <w:p w:rsidR="00283177" w:rsidP="00D94BE1" w:rsidRDefault="00283177" w14:paraId="719CC335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p14">
  <w:p w:rsidRPr="00D94BE1" w:rsidR="00D94BE1" w:rsidP="00D94BE1" w:rsidRDefault="00D94BE1" w14:paraId="5BA217DE" w14:textId="77777777">
    <w:pPr>
      <w:pStyle w:val="BodyText"/>
      <w:ind w:right="-2"/>
      <w:jc w:val="right"/>
    </w:pPr>
    <w:r w:rsidRPr="00D94BE1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B94E732" wp14:editId="0B850A66">
              <wp:simplePos x="0" y="0"/>
              <wp:positionH relativeFrom="column">
                <wp:posOffset>-635</wp:posOffset>
              </wp:positionH>
              <wp:positionV relativeFrom="paragraph">
                <wp:posOffset>-1905</wp:posOffset>
              </wp:positionV>
              <wp:extent cx="4853305" cy="147955"/>
              <wp:effectExtent l="0" t="0" r="0" b="4445"/>
              <wp:wrapSquare wrapText="bothSides"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53305" cy="1479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Pr="00D94BE1" w:rsidR="00D94BE1" w:rsidP="00D94BE1" w:rsidRDefault="00283177" w14:paraId="5DE295C3" w14:textId="609B812F">
                          <w:pPr>
                            <w:pStyle w:val="BodyText"/>
                          </w:pPr>
                          <w:sdt>
                            <w:sdtPr>
                              <w:alias w:val="Title"/>
                              <w:tag w:val=""/>
                              <w:id w:val="1284924626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Pr="00D94BE1" w:rsidR="00D94BE1">
                                <w:t xml:space="preserve">RACGP | </w:t>
                              </w:r>
                              <w:r w:rsidR="00B032D5">
                                <w:t>Medicare Benefits Schedule / Medicare compliance – Summary of useful links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2498169">
            <v:shapetype id="_x0000_t202" coordsize="21600,21600" o:spt="202" path="m,l,21600r21600,l21600,xe" w14:anchorId="6B94E732">
              <v:stroke joinstyle="miter"/>
              <v:path gradientshapeok="t" o:connecttype="rect"/>
            </v:shapetype>
            <v:shape id="Text Box 14" style="position:absolute;left:0;text-align:left;margin-left:-.05pt;margin-top:-.15pt;width:382.15pt;height:11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">
              <v:textbox inset="0,0,0,0">
                <w:txbxContent>
                  <w:p w:rsidRPr="00D94BE1" w:rsidR="00D94BE1" w:rsidP="00D94BE1" w:rsidRDefault="00000000" w14:paraId="4106F7EC" w14:textId="609B812F">
                    <w:pPr>
                      <w:pStyle w:val="BodyText"/>
                    </w:pPr>
                    <w:sdt>
                      <w:sdtPr>
                        <w:id w:val="1575280614"/>
                        <w:alias w:val="Title"/>
                        <w:tag w:val=""/>
                        <w:id w:val="1284924626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Pr="00D94BE1" w:rsidR="00D94BE1">
                          <w:t xml:space="preserve">RACGP | </w:t>
                        </w:r>
                        <w:r w:rsidR="00B032D5">
                          <w:t>Medicare Benefits Schedule / Medicare compliance – Summary of useful links</w:t>
                        </w:r>
                      </w:sdtContent>
                    </w:sdt>
                  </w:p>
                </w:txbxContent>
              </v:textbox>
              <w10:wrap type="square"/>
            </v:shape>
          </w:pict>
        </mc:Fallback>
      </mc:AlternateContent>
    </w:r>
    <w:r w:rsidRPr="00D94B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7767DC8" wp14:editId="57C432E1">
              <wp:simplePos x="0" y="0"/>
              <wp:positionH relativeFrom="column">
                <wp:posOffset>635</wp:posOffset>
              </wp:positionH>
              <wp:positionV relativeFrom="paragraph">
                <wp:posOffset>-237490</wp:posOffset>
              </wp:positionV>
              <wp:extent cx="6120000" cy="0"/>
              <wp:effectExtent l="0" t="0" r="14605" b="12700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2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 w14:anchorId="1A256593">
            <v:line id="Straight Connector 13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spid="_x0000_s1026" strokecolor="#11364d [3213]" strokeweight=".5pt" from=".05pt,-18.7pt" to="481.95pt,-18.7pt" w14:anchorId="58E4BC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">
              <v:stroke joinstyle="miter"/>
            </v:line>
          </w:pict>
        </mc:Fallback>
      </mc:AlternateContent>
    </w:r>
    <w:sdt>
      <w:sdtPr>
        <w:id w:val="572389602"/>
        <w:docPartObj>
          <w:docPartGallery w:val="Page Numbers (Bottom of Page)"/>
          <w:docPartUnique/>
        </w:docPartObj>
      </w:sdtPr>
      <w:sdtEndPr/>
      <w:sdtContent>
        <w:sdt>
          <w:sdtPr>
            <w:id w:val="1413817517"/>
            <w:docPartObj>
              <w:docPartGallery w:val="Page Numbers (Top of Page)"/>
              <w:docPartUnique/>
            </w:docPartObj>
          </w:sdtPr>
          <w:sdtEndPr/>
          <w:sdtContent>
            <w:r w:rsidRPr="00D94BE1">
              <w:t xml:space="preserve">Page </w:t>
            </w:r>
            <w:r w:rsidRPr="00D94BE1">
              <w:fldChar w:fldCharType="begin"/>
            </w:r>
            <w:r w:rsidRPr="00D94BE1">
              <w:instrText xml:space="preserve"> PAGE </w:instrText>
            </w:r>
            <w:r w:rsidRPr="00D94BE1">
              <w:fldChar w:fldCharType="separate"/>
            </w:r>
            <w:r w:rsidRPr="00D94BE1">
              <w:t>1</w:t>
            </w:r>
            <w:r w:rsidRPr="00D94BE1">
              <w:fldChar w:fldCharType="end"/>
            </w:r>
            <w:r w:rsidRPr="00D94BE1">
              <w:t xml:space="preserve"> of </w:t>
            </w:r>
            <w:r>
              <w:fldChar w:fldCharType="begin"/>
            </w:r>
            <w:r>
              <w:instrText> NUMPAGES  </w:instrText>
            </w:r>
            <w:r>
              <w:fldChar w:fldCharType="separate"/>
            </w:r>
            <w:r w:rsidRPr="00D94BE1">
              <w:t>2</w:t>
            </w:r>
            <w: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83177" w:rsidP="00D94BE1" w:rsidRDefault="00283177" w14:paraId="50E6278B" w14:textId="77777777">
      <w:pPr>
        <w:spacing w:after="0" w:line="240" w:lineRule="auto"/>
      </w:pPr>
      <w:r>
        <w:separator/>
      </w:r>
    </w:p>
  </w:footnote>
  <w:footnote w:type="continuationSeparator" w:id="0">
    <w:p w:rsidR="00283177" w:rsidP="00D94BE1" w:rsidRDefault="00283177" w14:paraId="00899452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D2648D" w:rsidRDefault="00D2648D" w14:paraId="5AAFA44F" w14:textId="77777777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0DE4FB3D" wp14:editId="248709EF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3600" cy="10692000"/>
          <wp:effectExtent l="0" t="0" r="5715" b="1905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172A6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A172A6" w:rsidRDefault="00A172A6" w14:paraId="1E170E18" w14:textId="77777777">
    <w:pPr>
      <w:pStyle w:val="Head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1CE0B7AF" wp14:editId="73F37529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3600" cy="10692000"/>
          <wp:effectExtent l="0" t="0" r="5715" b="1905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EB248C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B2C68E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7B410E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8FAF77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746BC6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hint="default" w:ascii="Symbol" w:hAnsi="Symbol"/>
      </w:rPr>
    </w:lvl>
  </w:abstractNum>
  <w:abstractNum w:abstractNumId="5" w15:restartNumberingAfterBreak="0">
    <w:nsid w:val="FFFFFF81"/>
    <w:multiLevelType w:val="singleLevel"/>
    <w:tmpl w:val="027A460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hint="default" w:ascii="Symbol" w:hAnsi="Symbol"/>
      </w:rPr>
    </w:lvl>
  </w:abstractNum>
  <w:abstractNum w:abstractNumId="6" w15:restartNumberingAfterBreak="0">
    <w:nsid w:val="FFFFFF82"/>
    <w:multiLevelType w:val="singleLevel"/>
    <w:tmpl w:val="3246165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hint="default" w:ascii="Symbol" w:hAnsi="Symbol"/>
      </w:rPr>
    </w:lvl>
  </w:abstractNum>
  <w:abstractNum w:abstractNumId="7" w15:restartNumberingAfterBreak="0">
    <w:nsid w:val="FFFFFF83"/>
    <w:multiLevelType w:val="singleLevel"/>
    <w:tmpl w:val="397A5B1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hint="default" w:ascii="Symbol" w:hAnsi="Symbol"/>
      </w:rPr>
    </w:lvl>
  </w:abstractNum>
  <w:abstractNum w:abstractNumId="8" w15:restartNumberingAfterBreak="0">
    <w:nsid w:val="FFFFFF88"/>
    <w:multiLevelType w:val="singleLevel"/>
    <w:tmpl w:val="829AE7E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CB618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0" w15:restartNumberingAfterBreak="0">
    <w:nsid w:val="15AF06A0"/>
    <w:multiLevelType w:val="multilevel"/>
    <w:tmpl w:val="0C090021"/>
    <w:styleLink w:val="Style1"/>
    <w:lvl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>
      <w:start w:val="1"/>
      <w:numFmt w:val="bullet"/>
      <w:lvlText w:val="-"/>
      <w:lvlJc w:val="left"/>
      <w:pPr>
        <w:ind w:left="720" w:hanging="360"/>
      </w:pPr>
      <w:rPr>
        <w:rFonts w:hint="default" w:ascii="Arial" w:hAnsi="Arial"/>
      </w:rPr>
    </w:lvl>
    <w:lvl w:ilvl="2">
      <w:start w:val="1"/>
      <w:numFmt w:val="bullet"/>
      <w:lvlText w:val="-"/>
      <w:lvlJc w:val="left"/>
      <w:pPr>
        <w:ind w:left="1080" w:hanging="360"/>
      </w:pPr>
      <w:rPr>
        <w:rFonts w:hint="default" w:ascii="Arial" w:hAnsi="Arial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hint="default" w:ascii="Symbol" w:hAnsi="Symbol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hint="default" w:ascii="Wingdings" w:hAnsi="Wingdings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hint="default" w:ascii="Symbol" w:hAnsi="Symbol"/>
      </w:rPr>
    </w:lvl>
  </w:abstractNum>
  <w:abstractNum w:abstractNumId="11" w15:restartNumberingAfterBreak="0">
    <w:nsid w:val="2C2B370F"/>
    <w:multiLevelType w:val="multilevel"/>
    <w:tmpl w:val="563A7894"/>
    <w:lvl w:ilvl="0">
      <w:start w:val="1"/>
      <w:numFmt w:val="lowerLetter"/>
      <w:pStyle w:val="ListContinu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4696335B"/>
    <w:multiLevelType w:val="hybridMultilevel"/>
    <w:tmpl w:val="85E6722E"/>
    <w:lvl w:ilvl="0" w:tplc="C8CA7356">
      <w:numFmt w:val="bullet"/>
      <w:pStyle w:val="ListParagraph"/>
      <w:lvlText w:val=""/>
      <w:lvlJc w:val="left"/>
      <w:pPr>
        <w:ind w:left="720" w:hanging="360"/>
      </w:pPr>
      <w:rPr>
        <w:rFonts w:hint="default" w:ascii="Symbol" w:hAnsi="Symbol" w:eastAsia="Symbol" w:cs="Symbol"/>
        <w:w w:val="100"/>
        <w:sz w:val="18"/>
        <w:szCs w:val="18"/>
      </w:rPr>
    </w:lvl>
    <w:lvl w:ilvl="1" w:tplc="1A50E12C">
      <w:start w:val="1"/>
      <w:numFmt w:val="bullet"/>
      <w:pStyle w:val="RACGPBulletsL2"/>
      <w:lvlText w:val="-"/>
      <w:lvlJc w:val="left"/>
      <w:pPr>
        <w:ind w:left="1440" w:hanging="360"/>
      </w:pPr>
      <w:rPr>
        <w:rFonts w:hint="default" w:ascii="Courier New" w:hAnsi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5D431844"/>
    <w:multiLevelType w:val="multilevel"/>
    <w:tmpl w:val="E820932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ListNumber3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351496508">
    <w:abstractNumId w:val="12"/>
  </w:num>
  <w:num w:numId="2" w16cid:durableId="49087511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5554783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125193197">
    <w:abstractNumId w:val="0"/>
  </w:num>
  <w:num w:numId="5" w16cid:durableId="334455049">
    <w:abstractNumId w:val="1"/>
  </w:num>
  <w:num w:numId="6" w16cid:durableId="1320698083">
    <w:abstractNumId w:val="2"/>
  </w:num>
  <w:num w:numId="7" w16cid:durableId="918832978">
    <w:abstractNumId w:val="3"/>
  </w:num>
  <w:num w:numId="8" w16cid:durableId="1544713771">
    <w:abstractNumId w:val="8"/>
  </w:num>
  <w:num w:numId="9" w16cid:durableId="1678653375">
    <w:abstractNumId w:val="4"/>
  </w:num>
  <w:num w:numId="10" w16cid:durableId="1793670515">
    <w:abstractNumId w:val="5"/>
  </w:num>
  <w:num w:numId="11" w16cid:durableId="1506676690">
    <w:abstractNumId w:val="6"/>
  </w:num>
  <w:num w:numId="12" w16cid:durableId="281690146">
    <w:abstractNumId w:val="7"/>
  </w:num>
  <w:num w:numId="13" w16cid:durableId="936838009">
    <w:abstractNumId w:val="9"/>
  </w:num>
  <w:num w:numId="14" w16cid:durableId="1076822671">
    <w:abstractNumId w:val="1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val="bestFit" w:percent="227"/>
  <w:proofState w:spelling="clean" w:grammar="dirty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41E0"/>
    <w:rsid w:val="000345BB"/>
    <w:rsid w:val="0006734B"/>
    <w:rsid w:val="000B041C"/>
    <w:rsid w:val="00122C31"/>
    <w:rsid w:val="0017588B"/>
    <w:rsid w:val="001B6CEF"/>
    <w:rsid w:val="001C78F3"/>
    <w:rsid w:val="001D7BA5"/>
    <w:rsid w:val="001E502A"/>
    <w:rsid w:val="00201624"/>
    <w:rsid w:val="00221B6F"/>
    <w:rsid w:val="0025240A"/>
    <w:rsid w:val="00283177"/>
    <w:rsid w:val="00322C2A"/>
    <w:rsid w:val="00371402"/>
    <w:rsid w:val="00386457"/>
    <w:rsid w:val="00394CD2"/>
    <w:rsid w:val="003C1522"/>
    <w:rsid w:val="003F250A"/>
    <w:rsid w:val="004750DB"/>
    <w:rsid w:val="004D5DEC"/>
    <w:rsid w:val="004F2589"/>
    <w:rsid w:val="004F6740"/>
    <w:rsid w:val="00526EC3"/>
    <w:rsid w:val="00531838"/>
    <w:rsid w:val="005C5EF2"/>
    <w:rsid w:val="005D54A9"/>
    <w:rsid w:val="005E4908"/>
    <w:rsid w:val="006455E3"/>
    <w:rsid w:val="006514CA"/>
    <w:rsid w:val="00674C89"/>
    <w:rsid w:val="00694763"/>
    <w:rsid w:val="006D7DB4"/>
    <w:rsid w:val="00783D62"/>
    <w:rsid w:val="0079160A"/>
    <w:rsid w:val="007A2CAD"/>
    <w:rsid w:val="007D4558"/>
    <w:rsid w:val="007E27BE"/>
    <w:rsid w:val="00882385"/>
    <w:rsid w:val="00885350"/>
    <w:rsid w:val="008F4BC9"/>
    <w:rsid w:val="009173EE"/>
    <w:rsid w:val="00921A78"/>
    <w:rsid w:val="00945157"/>
    <w:rsid w:val="009779AE"/>
    <w:rsid w:val="009823DA"/>
    <w:rsid w:val="009E5C5A"/>
    <w:rsid w:val="00A00391"/>
    <w:rsid w:val="00A172A6"/>
    <w:rsid w:val="00A341E0"/>
    <w:rsid w:val="00A53C85"/>
    <w:rsid w:val="00A563B1"/>
    <w:rsid w:val="00A95DDE"/>
    <w:rsid w:val="00AA6DDC"/>
    <w:rsid w:val="00AD2281"/>
    <w:rsid w:val="00AD32DE"/>
    <w:rsid w:val="00B032D5"/>
    <w:rsid w:val="00B14585"/>
    <w:rsid w:val="00B21478"/>
    <w:rsid w:val="00BA756F"/>
    <w:rsid w:val="00C13093"/>
    <w:rsid w:val="00C43919"/>
    <w:rsid w:val="00C54AF5"/>
    <w:rsid w:val="00C75338"/>
    <w:rsid w:val="00CB7476"/>
    <w:rsid w:val="00D0140D"/>
    <w:rsid w:val="00D2648D"/>
    <w:rsid w:val="00D3791E"/>
    <w:rsid w:val="00D4452C"/>
    <w:rsid w:val="00D600F3"/>
    <w:rsid w:val="00D62443"/>
    <w:rsid w:val="00D94BE1"/>
    <w:rsid w:val="00DA115B"/>
    <w:rsid w:val="00DB006C"/>
    <w:rsid w:val="00E01379"/>
    <w:rsid w:val="00E42FCC"/>
    <w:rsid w:val="00E64899"/>
    <w:rsid w:val="00E907E6"/>
    <w:rsid w:val="00EF5D3B"/>
    <w:rsid w:val="00F81437"/>
    <w:rsid w:val="00FA6B68"/>
    <w:rsid w:val="00FC5A62"/>
    <w:rsid w:val="00FF1B7A"/>
    <w:rsid w:val="2E7E2743"/>
    <w:rsid w:val="6C170DA4"/>
    <w:rsid w:val="6FCAB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26E1DE"/>
  <w15:chartTrackingRefBased/>
  <w15:docId w15:val="{2E252E55-CC5B-6649-A9AB-2949D16EB51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3C1522"/>
    <w:pPr>
      <w:tabs>
        <w:tab w:val="left" w:pos="357"/>
      </w:tabs>
      <w:spacing w:after="200" w:line="230" w:lineRule="atLeast"/>
    </w:pPr>
    <w:rPr>
      <w:rFonts w:ascii="Arial" w:hAnsi="Arial"/>
      <w:color w:val="2C2C2C" w:themeColor="accent5"/>
      <w:sz w:val="18"/>
      <w:szCs w:val="22"/>
    </w:rPr>
  </w:style>
  <w:style w:type="paragraph" w:styleId="Heading1">
    <w:name w:val="heading 1"/>
    <w:basedOn w:val="RACGPH1"/>
    <w:next w:val="Normal"/>
    <w:link w:val="Heading1Char"/>
    <w:uiPriority w:val="9"/>
    <w:qFormat/>
    <w:rsid w:val="007E27BE"/>
    <w:pPr>
      <w:spacing w:before="300" w:after="100"/>
    </w:pPr>
  </w:style>
  <w:style w:type="paragraph" w:styleId="Heading2">
    <w:name w:val="heading 2"/>
    <w:basedOn w:val="RACGPH2"/>
    <w:next w:val="Normal"/>
    <w:link w:val="Heading2Char"/>
    <w:uiPriority w:val="9"/>
    <w:unhideWhenUsed/>
    <w:qFormat/>
    <w:rsid w:val="007E27BE"/>
    <w:pPr>
      <w:spacing w:before="300" w:after="100"/>
    </w:pPr>
    <w:rPr>
      <w:bCs/>
    </w:rPr>
  </w:style>
  <w:style w:type="paragraph" w:styleId="Heading3">
    <w:name w:val="heading 3"/>
    <w:basedOn w:val="RACGPH3"/>
    <w:next w:val="Normal"/>
    <w:link w:val="Heading3Char"/>
    <w:uiPriority w:val="9"/>
    <w:unhideWhenUsed/>
    <w:qFormat/>
    <w:rsid w:val="007E27BE"/>
    <w:pPr>
      <w:spacing w:before="200" w:after="100"/>
    </w:p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A6B68"/>
    <w:pPr>
      <w:keepNext/>
      <w:keepLines/>
      <w:spacing w:after="100"/>
      <w:outlineLvl w:val="3"/>
    </w:pPr>
    <w:rPr>
      <w:rFonts w:asciiTheme="majorHAnsi" w:hAnsiTheme="majorHAnsi" w:eastAsiaTheme="majorEastAsia" w:cstheme="majorBidi"/>
      <w:color w:val="008074" w:themeColor="accent3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A6B68"/>
    <w:pPr>
      <w:keepNext/>
      <w:keepLines/>
      <w:spacing w:before="40" w:after="0"/>
      <w:outlineLvl w:val="4"/>
    </w:pPr>
    <w:rPr>
      <w:rFonts w:asciiTheme="majorHAnsi" w:hAnsiTheme="majorHAnsi" w:eastAsiaTheme="majorEastAsia" w:cstheme="majorBidi"/>
      <w:b/>
      <w:bCs/>
      <w:sz w:val="16"/>
      <w:szCs w:val="1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D4558"/>
    <w:pPr>
      <w:keepNext/>
      <w:keepLines/>
      <w:spacing w:before="40" w:after="0"/>
      <w:outlineLvl w:val="5"/>
    </w:pPr>
    <w:rPr>
      <w:rFonts w:asciiTheme="majorHAnsi" w:hAnsiTheme="majorHAnsi" w:eastAsiaTheme="majorEastAsia" w:cstheme="majorBidi"/>
      <w:color w:val="FF781E" w:themeColor="accent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RACGPTable" w:customStyle="1">
    <w:name w:val="RACGP Table"/>
    <w:basedOn w:val="TableNormal"/>
    <w:uiPriority w:val="99"/>
    <w:rsid w:val="00FC5A62"/>
    <w:rPr>
      <w:rFonts w:ascii="Arial" w:hAnsi="Arial"/>
      <w:color w:val="11364D" w:themeColor="text1"/>
      <w:sz w:val="18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cPr>
      <w:shd w:val="clear" w:color="auto" w:fill="FFFFFF" w:themeFill="background1"/>
      <w:vAlign w:val="center"/>
    </w:tcPr>
    <w:tblStylePr w:type="firstRow">
      <w:pPr>
        <w:jc w:val="left"/>
      </w:pPr>
      <w:rPr>
        <w:rFonts w:ascii="Arial" w:hAnsi="Arial"/>
        <w:b/>
        <w:color w:val="FFFFFF" w:themeColor="background1"/>
        <w:sz w:val="18"/>
      </w:rPr>
      <w:tblPr/>
      <w:tcPr>
        <w:shd w:val="clear" w:color="auto" w:fill="008074" w:themeFill="accent3"/>
      </w:tcPr>
    </w:tblStylePr>
  </w:style>
  <w:style w:type="paragraph" w:styleId="RACGPBody" w:customStyle="1">
    <w:name w:val="RACGP Body"/>
    <w:basedOn w:val="Normal"/>
    <w:link w:val="RACGPBodyChar"/>
    <w:qFormat/>
    <w:rsid w:val="003C1522"/>
  </w:style>
  <w:style w:type="character" w:styleId="RACGPBodyChar" w:customStyle="1">
    <w:name w:val="RACGP Body Char"/>
    <w:basedOn w:val="DefaultParagraphFont"/>
    <w:link w:val="RACGPBody"/>
    <w:rsid w:val="003C1522"/>
    <w:rPr>
      <w:rFonts w:ascii="Arial" w:hAnsi="Arial"/>
      <w:color w:val="2C2C2C" w:themeColor="accent5"/>
      <w:sz w:val="18"/>
      <w:szCs w:val="22"/>
    </w:rPr>
  </w:style>
  <w:style w:type="paragraph" w:styleId="RACGPList" w:customStyle="1">
    <w:name w:val="RACGP List"/>
    <w:basedOn w:val="RACGPBody"/>
    <w:link w:val="RACGPListChar"/>
    <w:qFormat/>
    <w:rsid w:val="003C1522"/>
    <w:pPr>
      <w:ind w:left="357" w:hanging="357"/>
    </w:pPr>
  </w:style>
  <w:style w:type="character" w:styleId="RACGPListChar" w:customStyle="1">
    <w:name w:val="RACGP List Char"/>
    <w:basedOn w:val="RACGPBodyChar"/>
    <w:link w:val="RACGPList"/>
    <w:rsid w:val="003C1522"/>
    <w:rPr>
      <w:rFonts w:ascii="Arial" w:hAnsi="Arial"/>
      <w:color w:val="2C2C2C" w:themeColor="accent5"/>
      <w:sz w:val="18"/>
      <w:szCs w:val="22"/>
    </w:rPr>
  </w:style>
  <w:style w:type="paragraph" w:styleId="RACGPAlphaList" w:customStyle="1">
    <w:name w:val="RACGP Alpha List"/>
    <w:basedOn w:val="RACGPList"/>
    <w:link w:val="RACGPAlphaListChar"/>
    <w:qFormat/>
    <w:rsid w:val="003C1522"/>
    <w:pPr>
      <w:ind w:left="0" w:firstLine="0"/>
    </w:pPr>
  </w:style>
  <w:style w:type="character" w:styleId="RACGPAlphaListChar" w:customStyle="1">
    <w:name w:val="RACGP Alpha List Char"/>
    <w:basedOn w:val="RACGPListChar"/>
    <w:link w:val="RACGPAlphaList"/>
    <w:rsid w:val="003C1522"/>
    <w:rPr>
      <w:rFonts w:ascii="Arial" w:hAnsi="Arial"/>
      <w:color w:val="2C2C2C" w:themeColor="accent5"/>
      <w:sz w:val="18"/>
      <w:szCs w:val="22"/>
    </w:rPr>
  </w:style>
  <w:style w:type="paragraph" w:styleId="RACGPBullet" w:customStyle="1">
    <w:name w:val="RACGP Bullet"/>
    <w:basedOn w:val="ListParagraph"/>
    <w:link w:val="RACGPBulletChar"/>
    <w:qFormat/>
    <w:rsid w:val="003C1522"/>
  </w:style>
  <w:style w:type="character" w:styleId="RACGPBulletChar" w:customStyle="1">
    <w:name w:val="RACGP Bullet Char"/>
    <w:basedOn w:val="DefaultParagraphFont"/>
    <w:link w:val="RACGPBullet"/>
    <w:rsid w:val="003C1522"/>
    <w:rPr>
      <w:rFonts w:ascii="Arial" w:hAnsi="Arial"/>
      <w:color w:val="2C2C2C" w:themeColor="accent5"/>
      <w:sz w:val="18"/>
      <w:szCs w:val="22"/>
    </w:rPr>
  </w:style>
  <w:style w:type="paragraph" w:styleId="RACGPBulletsL2" w:customStyle="1">
    <w:name w:val="RACGP Bullets L2"/>
    <w:basedOn w:val="RACGPBullet"/>
    <w:link w:val="RACGPBulletsL2Char"/>
    <w:qFormat/>
    <w:rsid w:val="003C1522"/>
    <w:pPr>
      <w:numPr>
        <w:ilvl w:val="1"/>
      </w:numPr>
      <w:ind w:left="1434" w:hanging="357"/>
    </w:pPr>
  </w:style>
  <w:style w:type="character" w:styleId="RACGPBulletsL2Char" w:customStyle="1">
    <w:name w:val="RACGP Bullets L2 Char"/>
    <w:basedOn w:val="RACGPBulletChar"/>
    <w:link w:val="RACGPBulletsL2"/>
    <w:rsid w:val="003C1522"/>
    <w:rPr>
      <w:rFonts w:ascii="Arial" w:hAnsi="Arial"/>
      <w:color w:val="2C2C2C" w:themeColor="accent5"/>
      <w:sz w:val="18"/>
      <w:szCs w:val="22"/>
    </w:rPr>
  </w:style>
  <w:style w:type="paragraph" w:styleId="RACGPH2" w:customStyle="1">
    <w:name w:val="RACGP H2"/>
    <w:link w:val="RACGPH2Char"/>
    <w:qFormat/>
    <w:rsid w:val="003C1522"/>
    <w:pPr>
      <w:tabs>
        <w:tab w:val="left" w:pos="567"/>
      </w:tabs>
      <w:spacing w:after="300"/>
      <w:outlineLvl w:val="1"/>
    </w:pPr>
    <w:rPr>
      <w:rFonts w:ascii="Arial" w:hAnsi="Arial"/>
      <w:b/>
      <w:color w:val="008074" w:themeColor="accent3"/>
    </w:rPr>
  </w:style>
  <w:style w:type="character" w:styleId="RACGPH2Char" w:customStyle="1">
    <w:name w:val="RACGP H2 Char"/>
    <w:basedOn w:val="DefaultParagraphFont"/>
    <w:link w:val="RACGPH2"/>
    <w:rsid w:val="003C1522"/>
    <w:rPr>
      <w:rFonts w:ascii="Arial" w:hAnsi="Arial"/>
      <w:b/>
      <w:color w:val="008074" w:themeColor="accent3"/>
    </w:rPr>
  </w:style>
  <w:style w:type="paragraph" w:styleId="RACGPH1" w:customStyle="1">
    <w:name w:val="RACGP H1"/>
    <w:link w:val="RACGPH1Char"/>
    <w:qFormat/>
    <w:rsid w:val="003C1522"/>
    <w:pPr>
      <w:tabs>
        <w:tab w:val="left" w:pos="567"/>
      </w:tabs>
      <w:spacing w:after="300"/>
      <w:outlineLvl w:val="0"/>
    </w:pPr>
    <w:rPr>
      <w:rFonts w:ascii="Times New Roman" w:hAnsi="Times New Roman" w:cs="Times New Roman"/>
      <w:iCs/>
      <w:color w:val="184D6E" w:themeColor="text1" w:themeTint="E6"/>
      <w:sz w:val="36"/>
      <w:szCs w:val="36"/>
    </w:rPr>
  </w:style>
  <w:style w:type="character" w:styleId="RACGPH1Char" w:customStyle="1">
    <w:name w:val="RACGP H1 Char"/>
    <w:basedOn w:val="DefaultParagraphFont"/>
    <w:link w:val="RACGPH1"/>
    <w:rsid w:val="003C1522"/>
    <w:rPr>
      <w:rFonts w:ascii="Times New Roman" w:hAnsi="Times New Roman" w:cs="Times New Roman"/>
      <w:iCs/>
      <w:color w:val="184D6E" w:themeColor="text1" w:themeTint="E6"/>
      <w:sz w:val="36"/>
      <w:szCs w:val="36"/>
    </w:rPr>
  </w:style>
  <w:style w:type="paragraph" w:styleId="RACGPH3" w:customStyle="1">
    <w:name w:val="RACGP H3"/>
    <w:link w:val="RACGPH3Char"/>
    <w:qFormat/>
    <w:rsid w:val="003C1522"/>
    <w:pPr>
      <w:tabs>
        <w:tab w:val="left" w:pos="567"/>
      </w:tabs>
      <w:spacing w:after="200"/>
      <w:outlineLvl w:val="2"/>
    </w:pPr>
    <w:rPr>
      <w:rFonts w:ascii="Arial" w:hAnsi="Arial"/>
      <w:b/>
      <w:color w:val="184D6E" w:themeColor="text1" w:themeTint="E6"/>
      <w:sz w:val="18"/>
      <w:szCs w:val="22"/>
    </w:rPr>
  </w:style>
  <w:style w:type="character" w:styleId="RACGPH3Char" w:customStyle="1">
    <w:name w:val="RACGP H3 Char"/>
    <w:basedOn w:val="DefaultParagraphFont"/>
    <w:link w:val="RACGPH3"/>
    <w:rsid w:val="003C1522"/>
    <w:rPr>
      <w:rFonts w:ascii="Arial" w:hAnsi="Arial"/>
      <w:b/>
      <w:color w:val="184D6E" w:themeColor="text1" w:themeTint="E6"/>
      <w:sz w:val="18"/>
      <w:szCs w:val="22"/>
    </w:rPr>
  </w:style>
  <w:style w:type="character" w:styleId="RACGPHyperlink" w:customStyle="1">
    <w:name w:val="RACGP Hyperlink"/>
    <w:uiPriority w:val="1"/>
    <w:rsid w:val="003C1522"/>
    <w:rPr>
      <w:color w:val="008074" w:themeColor="accent3"/>
      <w:u w:val="single"/>
    </w:rPr>
  </w:style>
  <w:style w:type="paragraph" w:styleId="RACGPTableBody" w:customStyle="1">
    <w:name w:val="RACGP Table Body"/>
    <w:qFormat/>
    <w:rsid w:val="003C1522"/>
    <w:rPr>
      <w:rFonts w:ascii="Arial" w:hAnsi="Arial"/>
      <w:color w:val="2C2C2C" w:themeColor="accent5"/>
      <w:sz w:val="18"/>
      <w:szCs w:val="22"/>
    </w:rPr>
  </w:style>
  <w:style w:type="paragraph" w:styleId="TableHeader" w:customStyle="1">
    <w:name w:val="Table Header"/>
    <w:qFormat/>
    <w:rsid w:val="003C1522"/>
    <w:rPr>
      <w:rFonts w:ascii="Arial" w:hAnsi="Arial"/>
      <w:b/>
      <w:color w:val="FFFFFF" w:themeColor="background1"/>
      <w:sz w:val="18"/>
      <w:szCs w:val="22"/>
    </w:rPr>
  </w:style>
  <w:style w:type="paragraph" w:styleId="ListParagraph">
    <w:name w:val="List Paragraph"/>
    <w:basedOn w:val="Normal"/>
    <w:uiPriority w:val="34"/>
    <w:qFormat/>
    <w:rsid w:val="00322C2A"/>
    <w:pPr>
      <w:numPr>
        <w:numId w:val="1"/>
      </w:numPr>
      <w:spacing w:before="240" w:after="142"/>
      <w:contextualSpacing/>
    </w:pPr>
  </w:style>
  <w:style w:type="character" w:styleId="Heading1Char" w:customStyle="1">
    <w:name w:val="Heading 1 Char"/>
    <w:basedOn w:val="DefaultParagraphFont"/>
    <w:link w:val="Heading1"/>
    <w:uiPriority w:val="9"/>
    <w:rsid w:val="007E27BE"/>
    <w:rPr>
      <w:rFonts w:ascii="Times New Roman" w:hAnsi="Times New Roman" w:cs="Times New Roman"/>
      <w:iCs/>
      <w:color w:val="184D6E" w:themeColor="text1" w:themeTint="E6"/>
      <w:sz w:val="36"/>
      <w:szCs w:val="36"/>
    </w:rPr>
  </w:style>
  <w:style w:type="character" w:styleId="Heading2Char" w:customStyle="1">
    <w:name w:val="Heading 2 Char"/>
    <w:basedOn w:val="DefaultParagraphFont"/>
    <w:link w:val="Heading2"/>
    <w:uiPriority w:val="9"/>
    <w:rsid w:val="007E27BE"/>
    <w:rPr>
      <w:rFonts w:ascii="Arial" w:hAnsi="Arial"/>
      <w:b/>
      <w:bCs/>
      <w:color w:val="008074" w:themeColor="accent3"/>
    </w:rPr>
  </w:style>
  <w:style w:type="character" w:styleId="Heading3Char" w:customStyle="1">
    <w:name w:val="Heading 3 Char"/>
    <w:basedOn w:val="DefaultParagraphFont"/>
    <w:link w:val="Heading3"/>
    <w:uiPriority w:val="9"/>
    <w:rsid w:val="007E27BE"/>
    <w:rPr>
      <w:rFonts w:ascii="Arial" w:hAnsi="Arial"/>
      <w:b/>
      <w:color w:val="184D6E" w:themeColor="text1" w:themeTint="E6"/>
      <w:sz w:val="18"/>
      <w:szCs w:val="22"/>
    </w:rPr>
  </w:style>
  <w:style w:type="character" w:styleId="Hyperlink">
    <w:name w:val="Hyperlink"/>
    <w:basedOn w:val="RACGPHyperlink"/>
    <w:uiPriority w:val="99"/>
    <w:unhideWhenUsed/>
    <w:rsid w:val="003C1522"/>
    <w:rPr>
      <w:color w:val="008074" w:themeColor="accent3"/>
      <w:u w:val="single"/>
    </w:rPr>
  </w:style>
  <w:style w:type="paragraph" w:styleId="ListBullet">
    <w:name w:val="List Bullet"/>
    <w:basedOn w:val="RACGPBullet"/>
    <w:uiPriority w:val="99"/>
    <w:unhideWhenUsed/>
    <w:rsid w:val="003C1522"/>
  </w:style>
  <w:style w:type="paragraph" w:styleId="ListBullet2">
    <w:name w:val="List Bullet 2"/>
    <w:basedOn w:val="RACGPBulletsL2"/>
    <w:uiPriority w:val="99"/>
    <w:unhideWhenUsed/>
    <w:rsid w:val="003C1522"/>
  </w:style>
  <w:style w:type="paragraph" w:styleId="ListBullet3">
    <w:name w:val="List Bullet 3"/>
    <w:basedOn w:val="RACGPBulletsL2"/>
    <w:uiPriority w:val="99"/>
    <w:unhideWhenUsed/>
    <w:rsid w:val="003C1522"/>
  </w:style>
  <w:style w:type="paragraph" w:styleId="ListBullet4">
    <w:name w:val="List Bullet 4"/>
    <w:basedOn w:val="RACGPBulletsL2"/>
    <w:uiPriority w:val="99"/>
    <w:unhideWhenUsed/>
    <w:rsid w:val="003C1522"/>
  </w:style>
  <w:style w:type="paragraph" w:styleId="ListBullet5">
    <w:name w:val="List Bullet 5"/>
    <w:basedOn w:val="RACGPBulletsL2"/>
    <w:uiPriority w:val="99"/>
    <w:unhideWhenUsed/>
    <w:rsid w:val="003C1522"/>
  </w:style>
  <w:style w:type="paragraph" w:styleId="ListNumber">
    <w:name w:val="List Number"/>
    <w:basedOn w:val="Normal"/>
    <w:uiPriority w:val="99"/>
    <w:unhideWhenUsed/>
    <w:rsid w:val="003C1522"/>
    <w:pPr>
      <w:numPr>
        <w:numId w:val="8"/>
      </w:numPr>
      <w:tabs>
        <w:tab w:val="clear" w:pos="360"/>
      </w:tabs>
      <w:contextualSpacing/>
    </w:pPr>
  </w:style>
  <w:style w:type="paragraph" w:styleId="ListNumber2">
    <w:name w:val="List Number 2"/>
    <w:basedOn w:val="RACGPList"/>
    <w:uiPriority w:val="99"/>
    <w:unhideWhenUsed/>
    <w:rsid w:val="003C1522"/>
    <w:pPr>
      <w:ind w:left="792" w:hanging="432"/>
    </w:pPr>
  </w:style>
  <w:style w:type="paragraph" w:styleId="ListNumber3">
    <w:name w:val="List Number 3"/>
    <w:basedOn w:val="RACGPList"/>
    <w:uiPriority w:val="99"/>
    <w:unhideWhenUsed/>
    <w:rsid w:val="003C1522"/>
    <w:pPr>
      <w:numPr>
        <w:ilvl w:val="1"/>
        <w:numId w:val="2"/>
      </w:numPr>
    </w:pPr>
  </w:style>
  <w:style w:type="paragraph" w:styleId="ListNumber4">
    <w:name w:val="List Number 4"/>
    <w:basedOn w:val="ListNumber3"/>
    <w:uiPriority w:val="99"/>
    <w:unhideWhenUsed/>
    <w:rsid w:val="003C1522"/>
  </w:style>
  <w:style w:type="paragraph" w:styleId="ListNumber5">
    <w:name w:val="List Number 5"/>
    <w:basedOn w:val="ListNumber3"/>
    <w:uiPriority w:val="99"/>
    <w:unhideWhenUsed/>
    <w:rsid w:val="003C1522"/>
  </w:style>
  <w:style w:type="paragraph" w:styleId="ListContinue">
    <w:name w:val="List Continue"/>
    <w:aliases w:val="Alpha List"/>
    <w:basedOn w:val="RACGPAlphaList"/>
    <w:uiPriority w:val="99"/>
    <w:unhideWhenUsed/>
    <w:rsid w:val="003C1522"/>
    <w:pPr>
      <w:numPr>
        <w:numId w:val="3"/>
      </w:numPr>
    </w:pPr>
  </w:style>
  <w:style w:type="paragraph" w:styleId="ListContinue2">
    <w:name w:val="List Continue 2"/>
    <w:basedOn w:val="ListContinue"/>
    <w:uiPriority w:val="99"/>
    <w:unhideWhenUsed/>
    <w:rsid w:val="003C1522"/>
  </w:style>
  <w:style w:type="paragraph" w:styleId="ListContinue3">
    <w:name w:val="List Continue 3"/>
    <w:basedOn w:val="ListContinue"/>
    <w:uiPriority w:val="99"/>
    <w:unhideWhenUsed/>
    <w:rsid w:val="003C1522"/>
  </w:style>
  <w:style w:type="paragraph" w:styleId="ListContinue4">
    <w:name w:val="List Continue 4"/>
    <w:basedOn w:val="ListContinue"/>
    <w:uiPriority w:val="99"/>
    <w:unhideWhenUsed/>
    <w:rsid w:val="003C1522"/>
  </w:style>
  <w:style w:type="paragraph" w:styleId="ListContinue5">
    <w:name w:val="List Continue 5"/>
    <w:basedOn w:val="ListContinue"/>
    <w:uiPriority w:val="99"/>
    <w:unhideWhenUsed/>
    <w:rsid w:val="003C1522"/>
  </w:style>
  <w:style w:type="paragraph" w:styleId="Title">
    <w:name w:val="Title"/>
    <w:basedOn w:val="Normal"/>
    <w:next w:val="Normal"/>
    <w:link w:val="TitleChar"/>
    <w:uiPriority w:val="10"/>
    <w:qFormat/>
    <w:rsid w:val="00B14585"/>
    <w:pPr>
      <w:spacing w:after="227"/>
    </w:pPr>
    <w:rPr>
      <w:color w:val="11364D" w:themeColor="text1"/>
      <w:sz w:val="60"/>
      <w:szCs w:val="60"/>
    </w:rPr>
  </w:style>
  <w:style w:type="character" w:styleId="TitleChar" w:customStyle="1">
    <w:name w:val="Title Char"/>
    <w:basedOn w:val="DefaultParagraphFont"/>
    <w:link w:val="Title"/>
    <w:uiPriority w:val="10"/>
    <w:rsid w:val="00B14585"/>
    <w:rPr>
      <w:rFonts w:ascii="Arial" w:hAnsi="Arial"/>
      <w:color w:val="11364D" w:themeColor="text1"/>
      <w:sz w:val="60"/>
      <w:szCs w:val="60"/>
    </w:rPr>
  </w:style>
  <w:style w:type="paragraph" w:styleId="Subtitle">
    <w:name w:val="Subtitle"/>
    <w:basedOn w:val="Normal"/>
    <w:next w:val="Normal"/>
    <w:link w:val="SubtitleChar"/>
    <w:uiPriority w:val="11"/>
    <w:qFormat/>
    <w:rsid w:val="00B14585"/>
    <w:pPr>
      <w:spacing w:after="1134"/>
    </w:pPr>
    <w:rPr>
      <w:color w:val="11364D" w:themeColor="text1"/>
      <w:sz w:val="32"/>
      <w:szCs w:val="32"/>
    </w:rPr>
  </w:style>
  <w:style w:type="character" w:styleId="SubtitleChar" w:customStyle="1">
    <w:name w:val="Subtitle Char"/>
    <w:basedOn w:val="DefaultParagraphFont"/>
    <w:link w:val="Subtitle"/>
    <w:uiPriority w:val="11"/>
    <w:rsid w:val="00B14585"/>
    <w:rPr>
      <w:rFonts w:ascii="Arial" w:hAnsi="Arial"/>
      <w:color w:val="11364D" w:themeColor="text1"/>
      <w:sz w:val="32"/>
      <w:szCs w:val="32"/>
    </w:rPr>
  </w:style>
  <w:style w:type="paragraph" w:styleId="NoSpacing">
    <w:name w:val="No Spacing"/>
    <w:basedOn w:val="RACGPBody"/>
    <w:uiPriority w:val="1"/>
    <w:qFormat/>
    <w:rsid w:val="00322C2A"/>
  </w:style>
  <w:style w:type="paragraph" w:styleId="BodyText">
    <w:name w:val="Body Text"/>
    <w:basedOn w:val="NoSpacing"/>
    <w:link w:val="BodyTextChar"/>
    <w:uiPriority w:val="99"/>
    <w:unhideWhenUsed/>
    <w:rsid w:val="00322C2A"/>
  </w:style>
  <w:style w:type="character" w:styleId="BodyTextChar" w:customStyle="1">
    <w:name w:val="Body Text Char"/>
    <w:basedOn w:val="DefaultParagraphFont"/>
    <w:link w:val="BodyText"/>
    <w:uiPriority w:val="99"/>
    <w:rsid w:val="00322C2A"/>
    <w:rPr>
      <w:rFonts w:ascii="Arial" w:hAnsi="Arial"/>
      <w:color w:val="2C2C2C" w:themeColor="accent5"/>
      <w:sz w:val="18"/>
      <w:szCs w:val="22"/>
    </w:rPr>
  </w:style>
  <w:style w:type="paragraph" w:styleId="BodyText2">
    <w:name w:val="Body Text 2"/>
    <w:basedOn w:val="NoSpacing"/>
    <w:link w:val="BodyText2Char"/>
    <w:uiPriority w:val="99"/>
    <w:unhideWhenUsed/>
    <w:rsid w:val="00322C2A"/>
  </w:style>
  <w:style w:type="character" w:styleId="BodyText2Char" w:customStyle="1">
    <w:name w:val="Body Text 2 Char"/>
    <w:basedOn w:val="DefaultParagraphFont"/>
    <w:link w:val="BodyText2"/>
    <w:uiPriority w:val="99"/>
    <w:rsid w:val="00322C2A"/>
    <w:rPr>
      <w:rFonts w:ascii="Arial" w:hAnsi="Arial"/>
      <w:color w:val="2C2C2C" w:themeColor="accent5"/>
      <w:sz w:val="18"/>
      <w:szCs w:val="22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322C2A"/>
    <w:pPr>
      <w:ind w:firstLine="360"/>
    </w:pPr>
  </w:style>
  <w:style w:type="character" w:styleId="BodyTextFirstIndentChar" w:customStyle="1">
    <w:name w:val="Body Text First Indent Char"/>
    <w:basedOn w:val="BodyTextChar"/>
    <w:link w:val="BodyTextFirstIndent"/>
    <w:uiPriority w:val="99"/>
    <w:semiHidden/>
    <w:rsid w:val="00322C2A"/>
    <w:rPr>
      <w:rFonts w:ascii="Arial" w:hAnsi="Arial"/>
      <w:color w:val="2C2C2C" w:themeColor="accent5"/>
      <w:sz w:val="18"/>
      <w:szCs w:val="22"/>
    </w:rPr>
  </w:style>
  <w:style w:type="paragraph" w:styleId="Tablebody" w:customStyle="1">
    <w:name w:val="Table body"/>
    <w:basedOn w:val="Normal"/>
    <w:qFormat/>
    <w:rsid w:val="00322C2A"/>
    <w:pPr>
      <w:spacing w:after="0" w:line="240" w:lineRule="auto"/>
    </w:pPr>
  </w:style>
  <w:style w:type="character" w:styleId="Heading4Char" w:customStyle="1">
    <w:name w:val="Heading 4 Char"/>
    <w:basedOn w:val="DefaultParagraphFont"/>
    <w:link w:val="Heading4"/>
    <w:uiPriority w:val="9"/>
    <w:rsid w:val="00FA6B68"/>
    <w:rPr>
      <w:rFonts w:asciiTheme="majorHAnsi" w:hAnsiTheme="majorHAnsi" w:eastAsiaTheme="majorEastAsia" w:cstheme="majorBidi"/>
      <w:color w:val="008074" w:themeColor="accent3"/>
      <w:sz w:val="18"/>
      <w:szCs w:val="22"/>
    </w:rPr>
  </w:style>
  <w:style w:type="character" w:styleId="Heading5Char" w:customStyle="1">
    <w:name w:val="Heading 5 Char"/>
    <w:basedOn w:val="DefaultParagraphFont"/>
    <w:link w:val="Heading5"/>
    <w:uiPriority w:val="9"/>
    <w:rsid w:val="00FA6B68"/>
    <w:rPr>
      <w:rFonts w:asciiTheme="majorHAnsi" w:hAnsiTheme="majorHAnsi" w:eastAsiaTheme="majorEastAsia" w:cstheme="majorBidi"/>
      <w:b/>
      <w:bCs/>
      <w:color w:val="2C2C2C" w:themeColor="accent5"/>
      <w:sz w:val="16"/>
      <w:szCs w:val="16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7D4558"/>
    <w:rPr>
      <w:rFonts w:asciiTheme="majorHAnsi" w:hAnsiTheme="majorHAnsi" w:eastAsiaTheme="majorEastAsia" w:cstheme="majorBidi"/>
      <w:color w:val="FF781E" w:themeColor="accent1"/>
      <w:sz w:val="18"/>
      <w:szCs w:val="22"/>
    </w:rPr>
  </w:style>
  <w:style w:type="paragraph" w:styleId="Header">
    <w:name w:val="header"/>
    <w:basedOn w:val="Normal"/>
    <w:link w:val="HeaderChar"/>
    <w:uiPriority w:val="99"/>
    <w:unhideWhenUsed/>
    <w:rsid w:val="00D94BE1"/>
    <w:pPr>
      <w:tabs>
        <w:tab w:val="clear" w:pos="357"/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D94BE1"/>
    <w:rPr>
      <w:rFonts w:ascii="Arial" w:hAnsi="Arial"/>
      <w:color w:val="2C2C2C" w:themeColor="accent5"/>
      <w:sz w:val="18"/>
      <w:szCs w:val="22"/>
    </w:rPr>
  </w:style>
  <w:style w:type="paragraph" w:styleId="Footer">
    <w:name w:val="footer"/>
    <w:basedOn w:val="Normal"/>
    <w:link w:val="FooterChar"/>
    <w:uiPriority w:val="99"/>
    <w:unhideWhenUsed/>
    <w:rsid w:val="00D94BE1"/>
    <w:pPr>
      <w:tabs>
        <w:tab w:val="clear" w:pos="357"/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D94BE1"/>
    <w:rPr>
      <w:rFonts w:ascii="Arial" w:hAnsi="Arial"/>
      <w:color w:val="2C2C2C" w:themeColor="accent5"/>
      <w:sz w:val="18"/>
      <w:szCs w:val="22"/>
    </w:rPr>
  </w:style>
  <w:style w:type="numbering" w:styleId="Style1" w:customStyle="1">
    <w:name w:val="Style1"/>
    <w:uiPriority w:val="99"/>
    <w:rsid w:val="00D94BE1"/>
    <w:pPr>
      <w:numPr>
        <w:numId w:val="14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A341E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341E0"/>
    <w:rPr>
      <w:color w:val="11364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racgp.org.au/running-a-practice/practice-resources/medicare/medicare-interpretation-and-compliance" TargetMode="External" Id="rId13" /><Relationship Type="http://schemas.openxmlformats.org/officeDocument/2006/relationships/hyperlink" Target="https://www.health.gov.au/resources/collections/askmbs-advisories" TargetMode="External" Id="rId18" /><Relationship Type="http://schemas.openxmlformats.org/officeDocument/2006/relationships/hyperlink" Target="https://www.health.gov.au/health-topics/medicare-compliance/how-we-ensure-compliance/audits" TargetMode="External" Id="rId26" /><Relationship Type="http://schemas.openxmlformats.org/officeDocument/2006/relationships/hyperlink" Target="https://www1.health.gov.au/internet/main/publishing.nsf/Content/mbsprimarycare-chronicdiseasemanagement-qanda" TargetMode="External" Id="rId39" /><Relationship Type="http://schemas.openxmlformats.org/officeDocument/2006/relationships/hyperlink" Target="http://www.mbsonline.gov.au/internet/mbsonline/publishing.nsf/Content/news" TargetMode="External" Id="rId21" /><Relationship Type="http://schemas.openxmlformats.org/officeDocument/2006/relationships/hyperlink" Target="https://www.health.gov.au/resources/publications/askmbs-advisory-existing-relationship-clarification" TargetMode="External" Id="rId34" /><Relationship Type="http://schemas.openxmlformats.org/officeDocument/2006/relationships/hyperlink" Target="https://www.servicesaustralia.gov.au/chronic-disease-gp-management-plans-and-team-care-arrangements" TargetMode="External" Id="rId42" /><Relationship Type="http://schemas.openxmlformats.org/officeDocument/2006/relationships/hyperlink" Target="https://www1.health.gov.au/internet/main/publishing.nsf/Content/pacd-gp-mental-health-care-pdf-qa" TargetMode="External" Id="rId47" /><Relationship Type="http://schemas.openxmlformats.org/officeDocument/2006/relationships/hyperlink" Target="https://www.servicesaustralia.gov.au/education-guide-billing-multiple-mbs-items" TargetMode="External" Id="rId50" /><Relationship Type="http://schemas.openxmlformats.org/officeDocument/2006/relationships/hyperlink" Target="http://www.medicareaust.com/programs/MBSP01/index.html" TargetMode="External" Id="rId55" /><Relationship Type="http://schemas.openxmlformats.org/officeDocument/2006/relationships/hyperlink" Target="https://www1.health.gov.au/internet/main/publishing.nsf/Content/medication_management_reviews.htm" TargetMode="External" Id="rId63" /><Relationship Type="http://schemas.openxmlformats.org/officeDocument/2006/relationships/hyperlink" Target="https://www.servicesaustralia.gov.au/bulk-bill-payments-to-health-professionals?context=20" TargetMode="External" Id="rId68" /><Relationship Type="http://schemas.openxmlformats.org/officeDocument/2006/relationships/hyperlink" Target="https://www.servicesaustralia.gov.au/mbs-education-for-health-professionals?context=20" TargetMode="External" Id="rId76" /><Relationship Type="http://schemas.openxmlformats.org/officeDocument/2006/relationships/settings" Target="settings.xml" Id="rId7" /><Relationship Type="http://schemas.openxmlformats.org/officeDocument/2006/relationships/hyperlink" Target="https://www.health.gov.au/resources/collections/health-professional-guidelines" TargetMode="External" Id="rId71" /><Relationship Type="http://schemas.openxmlformats.org/officeDocument/2006/relationships/customXml" Target="../customXml/item2.xml" Id="rId2" /><Relationship Type="http://schemas.openxmlformats.org/officeDocument/2006/relationships/hyperlink" Target="http://www.mbsonline.gov.au/internet/mbsonline/publishing.nsf/Content/Home" TargetMode="External" Id="rId16" /><Relationship Type="http://schemas.openxmlformats.org/officeDocument/2006/relationships/hyperlink" Target="https://www.health.gov.au/health-topics/medicare-compliance/debts-and-penalties" TargetMode="External" Id="rId29" /><Relationship Type="http://schemas.openxmlformats.org/officeDocument/2006/relationships/hyperlink" Target="https://www.racgp.org.au/running-a-practice/practice-management/business-operations/medicare-benefits-schedule-online-tool" TargetMode="External" Id="rId11" /><Relationship Type="http://schemas.openxmlformats.org/officeDocument/2006/relationships/hyperlink" Target="https://www.health.gov.au/health-topics/medicare-compliance/about" TargetMode="External" Id="rId24" /><Relationship Type="http://schemas.openxmlformats.org/officeDocument/2006/relationships/hyperlink" Target="https://www.psr.gov.au/publications-and-resources/case-outcomes" TargetMode="External" Id="rId32" /><Relationship Type="http://schemas.openxmlformats.org/officeDocument/2006/relationships/hyperlink" Target="http://www9.health.gov.au/mbs/fullDisplay.cfm?type=note&amp;qt=NoteID&amp;q=AN.0.47" TargetMode="External" Id="rId37" /><Relationship Type="http://schemas.openxmlformats.org/officeDocument/2006/relationships/hyperlink" Target="https://www1.health.gov.au/internet/main/publishing.nsf/Content/mbsprimarycare-factsheet-chronicdisease.htm" TargetMode="External" Id="rId40" /><Relationship Type="http://schemas.openxmlformats.org/officeDocument/2006/relationships/hyperlink" Target="http://www9.health.gov.au/mbs/fullDisplay.cfm?type=note&amp;q=AN.0.56&amp;qt=noteID&amp;criteria=an%2E0%2E56" TargetMode="External" Id="rId45" /><Relationship Type="http://schemas.openxmlformats.org/officeDocument/2006/relationships/hyperlink" Target="http://www.mbsonline.gov.au/internet/mbsonline/publishing.nsf/Content/Factsheet-time-tiered-MBS-items" TargetMode="External" Id="rId53" /><Relationship Type="http://schemas.openxmlformats.org/officeDocument/2006/relationships/hyperlink" Target="http://www9.health.gov.au/mbs/fullDisplay.cfm?type=note&amp;qt=NoteID&amp;q=AN.0.43" TargetMode="External" Id="rId58" /><Relationship Type="http://schemas.openxmlformats.org/officeDocument/2006/relationships/hyperlink" Target="https://www.health.gov.au/sites/default/files/documents/2021/08/askmbs-advisory-1-general-practice-services-askmbs-advisory-1-general-practice-services.pdf" TargetMode="External" Id="rId66" /><Relationship Type="http://schemas.openxmlformats.org/officeDocument/2006/relationships/hyperlink" Target="https://www.health.gov.au/health-topics/medicare-compliance/medicare-compliance-resources" TargetMode="External" Id="rId74" /><Relationship Type="http://schemas.openxmlformats.org/officeDocument/2006/relationships/footer" Target="footer1.xml" Id="rId79" /><Relationship Type="http://schemas.openxmlformats.org/officeDocument/2006/relationships/numbering" Target="numbering.xml" Id="rId5" /><Relationship Type="http://schemas.openxmlformats.org/officeDocument/2006/relationships/hyperlink" Target="https://www.servicesaustralia.gov.au/aboriginal-and-torres-strait-islander-health-assessments-and-follow-up-services?context=20" TargetMode="External" Id="rId61" /><Relationship Type="http://schemas.openxmlformats.org/officeDocument/2006/relationships/theme" Target="theme/theme1.xml" Id="rId82" /><Relationship Type="http://schemas.openxmlformats.org/officeDocument/2006/relationships/endnotes" Target="endnotes.xml" Id="rId10" /><Relationship Type="http://schemas.openxmlformats.org/officeDocument/2006/relationships/hyperlink" Target="https://hpe.servicesaustralia.gov.au/PROGRAMS/MBSP03/index.html" TargetMode="External" Id="rId19" /><Relationship Type="http://schemas.openxmlformats.org/officeDocument/2006/relationships/hyperlink" Target="https://www.psr.gov.au/" TargetMode="External" Id="rId31" /><Relationship Type="http://schemas.openxmlformats.org/officeDocument/2006/relationships/hyperlink" Target="http://medicareaust.com/PROGRAMS/MBSP06/index.html" TargetMode="External" Id="rId44" /><Relationship Type="http://schemas.openxmlformats.org/officeDocument/2006/relationships/hyperlink" Target="http://www.medicareaust.com/PROGRAMS/MBSP04/index.html" TargetMode="External" Id="rId52" /><Relationship Type="http://schemas.openxmlformats.org/officeDocument/2006/relationships/hyperlink" Target="https://www.servicesaustralia.gov.au/health-assessments-and-your-record-keeping-responsibilities?context=20" TargetMode="External" Id="rId60" /><Relationship Type="http://schemas.openxmlformats.org/officeDocument/2006/relationships/hyperlink" Target="https://www.servicesaustralia.gov.au/bulk-bill-payments-to-health-professionals?context=20" TargetMode="External" Id="rId65" /><Relationship Type="http://schemas.openxmlformats.org/officeDocument/2006/relationships/hyperlink" Target="https://www.health.gov.au/resources/collections/medicare-billing-assurance-toolkit" TargetMode="External" Id="rId73" /><Relationship Type="http://schemas.openxmlformats.org/officeDocument/2006/relationships/header" Target="header1.xml" Id="rId78" /><Relationship Type="http://schemas.openxmlformats.org/officeDocument/2006/relationships/fontTable" Target="fontTable.xml" Id="rId81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https://www.racgp.org.au/membership/the-gp-support-program" TargetMode="External" Id="rId14" /><Relationship Type="http://schemas.openxmlformats.org/officeDocument/2006/relationships/hyperlink" Target="http://www.mbsonline.gov.au/internet/mbsonline/publishing.nsf/Content/factsheet-current" TargetMode="External" Id="rId22" /><Relationship Type="http://schemas.openxmlformats.org/officeDocument/2006/relationships/hyperlink" Target="https://www.health.gov.au/health-topics/medicare-compliance/how-we-ensure-compliance/practitioner-review" TargetMode="External" Id="rId27" /><Relationship Type="http://schemas.openxmlformats.org/officeDocument/2006/relationships/hyperlink" Target="https://www.health.gov.au/health-topics/medicare-compliance/debts-and-penalties/shared-debt-recovery-scheme" TargetMode="External" Id="rId30" /><Relationship Type="http://schemas.openxmlformats.org/officeDocument/2006/relationships/hyperlink" Target="http://www9.health.gov.au/mbs/fullDisplay.cfm?type=note&amp;q=AN.1.1&amp;qt=noteID&amp;criteria=an%2E1%2E1" TargetMode="External" Id="rId35" /><Relationship Type="http://schemas.openxmlformats.org/officeDocument/2006/relationships/hyperlink" Target="http://medicareaust.com/PROGRAMS/MBSP05/index.html" TargetMode="External" Id="rId43" /><Relationship Type="http://schemas.openxmlformats.org/officeDocument/2006/relationships/hyperlink" Target="https://gpmhsc.org.au/info/detail/b4fa7510-2dac-4968-b938-5e7aa46aa968/faqs-medicare-benefits-scheme-mbs-items" TargetMode="External" Id="rId48" /><Relationship Type="http://schemas.openxmlformats.org/officeDocument/2006/relationships/hyperlink" Target="https://www.servicesaustralia.gov.au/mbs-education-for-health-professionals?context=20" TargetMode="External" Id="rId56" /><Relationship Type="http://schemas.openxmlformats.org/officeDocument/2006/relationships/hyperlink" Target="http://www9.health.gov.au/mbs/fullDisplay.cfm?type=note&amp;q=GN.7.17&amp;qt=noteID" TargetMode="External" Id="rId64" /><Relationship Type="http://schemas.openxmlformats.org/officeDocument/2006/relationships/hyperlink" Target="https://www.health.gov.au/resources/publications/medicare-bulk-billing-and-additional-charges" TargetMode="External" Id="rId69" /><Relationship Type="http://schemas.openxmlformats.org/officeDocument/2006/relationships/hyperlink" Target="https://hpe.servicesaustralia.gov.au/medicare-benefits-schedule.html" TargetMode="External" Id="rId77" /><Relationship Type="http://schemas.openxmlformats.org/officeDocument/2006/relationships/webSettings" Target="webSettings.xml" Id="rId8" /><Relationship Type="http://schemas.openxmlformats.org/officeDocument/2006/relationships/hyperlink" Target="http://www9.health.gov.au/mbs/fullDisplay.cfm?type=note&amp;qt=NoteID&amp;q=AN.0.9" TargetMode="External" Id="rId51" /><Relationship Type="http://schemas.openxmlformats.org/officeDocument/2006/relationships/hyperlink" Target="https://www.health.gov.au/resources/publications/administrative-record-keeping-guidelines-for-health-professionals" TargetMode="External" Id="rId72" /><Relationship Type="http://schemas.openxmlformats.org/officeDocument/2006/relationships/header" Target="header2.xml" Id="rId80" /><Relationship Type="http://schemas.openxmlformats.org/officeDocument/2006/relationships/customXml" Target="../customXml/item3.xml" Id="rId3" /><Relationship Type="http://schemas.openxmlformats.org/officeDocument/2006/relationships/hyperlink" Target="https://www.racgp.org.au/running-a-practice/practice-resources/medicare/medicare-benefits-schedule" TargetMode="External" Id="rId12" /><Relationship Type="http://schemas.openxmlformats.org/officeDocument/2006/relationships/hyperlink" Target="http://www9.health.gov.au/mbs/subscribe.cfm" TargetMode="External" Id="rId17" /><Relationship Type="http://schemas.openxmlformats.org/officeDocument/2006/relationships/hyperlink" Target="https://www.health.gov.au/health-topics/medicare-compliance/how-we-ensure-compliance/targeted-letter-campaigns" TargetMode="External" Id="rId25" /><Relationship Type="http://schemas.openxmlformats.org/officeDocument/2006/relationships/hyperlink" Target="http://www.mbsonline.gov.au/internet/mbsonline/publishing.nsf/Content/Factsheet-telehealth-1July22" TargetMode="External" Id="rId33" /><Relationship Type="http://schemas.openxmlformats.org/officeDocument/2006/relationships/hyperlink" Target="https://www1.health.gov.au/internet/main/publishing.nsf/Content/mbsprimarycare-chronicdiseasemanagement" TargetMode="External" Id="rId38" /><Relationship Type="http://schemas.openxmlformats.org/officeDocument/2006/relationships/hyperlink" Target="https://www.health.gov.au/initiatives-and-programs/better-access-initiative" TargetMode="External" Id="rId46" /><Relationship Type="http://schemas.openxmlformats.org/officeDocument/2006/relationships/hyperlink" Target="https://www1.health.gov.au/internet/main/publishing.nsf/Content/mbsprimarycare_mbsitem_general_factsheet" TargetMode="External" Id="rId59" /><Relationship Type="http://schemas.openxmlformats.org/officeDocument/2006/relationships/hyperlink" Target="http://www9.health.gov.au/mbs/fullDisplay.cfm?type=note&amp;q=GN.7.17&amp;qt=noteID" TargetMode="External" Id="rId67" /><Relationship Type="http://schemas.openxmlformats.org/officeDocument/2006/relationships/hyperlink" Target="mailto:askmbs@health.gov.au" TargetMode="External" Id="rId20" /><Relationship Type="http://schemas.openxmlformats.org/officeDocument/2006/relationships/hyperlink" Target="https://www1.health.gov.au/internet/main/publishing.nsf/Content/mbsprimarycare-chronicdisease-pdf-infosheet" TargetMode="External" Id="rId41" /><Relationship Type="http://schemas.openxmlformats.org/officeDocument/2006/relationships/hyperlink" Target="https://www.servicesaustralia.gov.au/education-guide-billing-skin-lesion-treatment-and-biopsy-items-under-medicare" TargetMode="External" Id="rId54" /><Relationship Type="http://schemas.openxmlformats.org/officeDocument/2006/relationships/hyperlink" Target="http://www9.health.gov.au/mbs/fullDisplay.cfm?type=note&amp;qt=NoteID&amp;q=AN.0.52" TargetMode="External" Id="rId62" /><Relationship Type="http://schemas.openxmlformats.org/officeDocument/2006/relationships/hyperlink" Target="https://www.health.gov.au/health-topics/medicare-compliance/how-we-ensure-compliance/education-and-support" TargetMode="External" Id="rId70" /><Relationship Type="http://schemas.openxmlformats.org/officeDocument/2006/relationships/hyperlink" Target="http://www9.health.gov.au/mbs/fullDisplay.cfm?type=note&amp;q=GN.15.39&amp;qt=noteID" TargetMode="External" Id="rId75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https://www.racgp.org.au/running-a-practice/practice-management/gp-wellbeing/self-care-and-mental-health-resources" TargetMode="External" Id="rId15" /><Relationship Type="http://schemas.openxmlformats.org/officeDocument/2006/relationships/hyperlink" Target="http://www.mbsonline.gov.au/internet/mbsonline/publishing.nsf/Content/news-221101" TargetMode="External" Id="rId23" /><Relationship Type="http://schemas.openxmlformats.org/officeDocument/2006/relationships/hyperlink" Target="https://www.racgp.org.au/FSDEDEV/media/documents/Running%20a%20practice/Practice%20resources/Changes-to-telehealth-FAQ.pdf" TargetMode="External" Id="rId36" /><Relationship Type="http://schemas.openxmlformats.org/officeDocument/2006/relationships/hyperlink" Target="https://www.servicesaustralia.gov.au/better-access-initiative-supporting-mental-health-care" TargetMode="External" Id="rId49" /><Relationship Type="http://schemas.openxmlformats.org/officeDocument/2006/relationships/hyperlink" Target="http://www9.health.gov.au/mbs/fullDisplay.cfm?type=note&amp;qt=NoteID&amp;q=AN.0.36" TargetMode="External" Id="rId57" /><Relationship Type="http://schemas.openxmlformats.org/officeDocument/2006/relationships/hyperlink" Target="https://www.health.gov.au/resources/collections/prescribed-pattern-of-service-the-8020-rule" TargetMode="External" Id="R1b1a2b6924e947ae" /><Relationship Type="http://schemas.openxmlformats.org/officeDocument/2006/relationships/hyperlink" Target="https://www.health.gov.au/resources/publications/commencement-of-new-prescribed-pattern-of-services-3020-telephone-rule" TargetMode="External" Id="R309a314bfab04a32" /><Relationship Type="http://schemas.openxmlformats.org/officeDocument/2006/relationships/glossaryDocument" Target="glossary/document.xml" Id="R388959fb1a884f88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onegp.sharepoint.com/sites/Pulse/OfficeTemplates/RACGP%20Generic%20Templates/Editable%20Header%20Generic%20Template.dotx" TargetMode="External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1302f0-b565-4cc8-860b-03c034726a59}"/>
      </w:docPartPr>
      <w:docPartBody>
        <w:p w14:paraId="695346CF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RACGP 22">
  <a:themeElements>
    <a:clrScheme name="RACGP22">
      <a:dk1>
        <a:srgbClr val="11364D"/>
      </a:dk1>
      <a:lt1>
        <a:srgbClr val="FFFFFF"/>
      </a:lt1>
      <a:dk2>
        <a:srgbClr val="68E3D5"/>
      </a:dk2>
      <a:lt2>
        <a:srgbClr val="E9E5CE"/>
      </a:lt2>
      <a:accent1>
        <a:srgbClr val="FF781E"/>
      </a:accent1>
      <a:accent2>
        <a:srgbClr val="C5FFFF"/>
      </a:accent2>
      <a:accent3>
        <a:srgbClr val="008074"/>
      </a:accent3>
      <a:accent4>
        <a:srgbClr val="B5C3CC"/>
      </a:accent4>
      <a:accent5>
        <a:srgbClr val="2C2C2C"/>
      </a:accent5>
      <a:accent6>
        <a:srgbClr val="68E3D5"/>
      </a:accent6>
      <a:hlink>
        <a:srgbClr val="008074"/>
      </a:hlink>
      <a:folHlink>
        <a:srgbClr val="11364D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3a6e35b-1a0d-4b26-8059-9d7fbfec19c3" xsi:nil="true"/>
    <_dlc_DocId xmlns="63a6e35b-1a0d-4b26-8059-9d7fbfec19c3">EDEYZVM3SA3E-1361323000-34959</_dlc_DocId>
    <_dlc_DocIdUrl xmlns="63a6e35b-1a0d-4b26-8059-9d7fbfec19c3">
      <Url>https://onegp.sharepoint.com/sites/doclib/_layouts/15/DocIdRedir.aspx?ID=EDEYZVM3SA3E-1361323000-34959</Url>
      <Description>EDEYZVM3SA3E-1361323000-34959</Description>
    </_dlc_DocIdUrl>
    <lcf76f155ced4ddcb4097134ff3c332f xmlns="a07a3165-1127-43a8-abe5-24ec2bedc1af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FAA0C8204A7E45ABED2F396D5B9043" ma:contentTypeVersion="16" ma:contentTypeDescription="Create a new document." ma:contentTypeScope="" ma:versionID="b6077a0fe435e57b83eaa71fde56364c">
  <xsd:schema xmlns:xsd="http://www.w3.org/2001/XMLSchema" xmlns:xs="http://www.w3.org/2001/XMLSchema" xmlns:p="http://schemas.microsoft.com/office/2006/metadata/properties" xmlns:ns2="63a6e35b-1a0d-4b26-8059-9d7fbfec19c3" xmlns:ns3="a07a3165-1127-43a8-abe5-24ec2bedc1af" targetNamespace="http://schemas.microsoft.com/office/2006/metadata/properties" ma:root="true" ma:fieldsID="4182fc4c1acd83fcddd69b9eebd55a4b" ns2:_="" ns3:_="">
    <xsd:import namespace="63a6e35b-1a0d-4b26-8059-9d7fbfec19c3"/>
    <xsd:import namespace="a07a3165-1127-43a8-abe5-24ec2bedc1af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2:SharedWithUsers" minOccurs="0"/>
                <xsd:element ref="ns2:SharedWithDetails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a6e35b-1a0d-4b26-8059-9d7fbfec19c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951c630d-cd73-4986-91fd-ef9bb3ff8aca}" ma:internalName="TaxCatchAll" ma:showField="CatchAllData" ma:web="63a6e35b-1a0d-4b26-8059-9d7fbfec19c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7a3165-1127-43a8-abe5-24ec2bedc1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087ee064-f347-41df-91ce-b1c94adcd21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D3D8553-3F89-4A5E-93F0-CF181AAADDBC}">
  <ds:schemaRefs>
    <ds:schemaRef ds:uri="http://schemas.microsoft.com/office/2006/metadata/properties"/>
    <ds:schemaRef ds:uri="http://schemas.microsoft.com/office/infopath/2007/PartnerControls"/>
    <ds:schemaRef ds:uri="5499208c-f25b-4388-89e3-bcef0736132f"/>
    <ds:schemaRef ds:uri="63a6e35b-1a0d-4b26-8059-9d7fbfec19c3"/>
  </ds:schemaRefs>
</ds:datastoreItem>
</file>

<file path=customXml/itemProps2.xml><?xml version="1.0" encoding="utf-8"?>
<ds:datastoreItem xmlns:ds="http://schemas.openxmlformats.org/officeDocument/2006/customXml" ds:itemID="{C4C98D8F-357E-4F57-B83B-79486D81E45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19583BC-66A5-42FB-AD0C-5F57CCBB1241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935A4260-7379-4D61-A60D-16AB1C399274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Editable%20Header%20Generic%20Template.dotx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RACGP | Medicare Benefits Schedule / Medicare compliance – Summary of useful links</dc:title>
  <dc:subject/>
  <dc:creator>Microsoft Office User</dc:creator>
  <cp:keywords/>
  <dc:description/>
  <cp:lastModifiedBy>Gayle Kissonergis</cp:lastModifiedBy>
  <cp:revision>60</cp:revision>
  <dcterms:created xsi:type="dcterms:W3CDTF">2022-09-22T02:00:00Z</dcterms:created>
  <dcterms:modified xsi:type="dcterms:W3CDTF">2022-10-03T01:14:12Z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0x010100B9FAA0C8204A7E45ABED2F396D5B9043</vt:lpwstr>
  </property>
  <property fmtid="{D5CDD505-2E9C-101B-9397-08002B2CF9AE}" pid="3" name="_dlc_DocIdItemGuid">
    <vt:lpwstr>d567a075-e17d-41ab-8b31-6da2266c9f47</vt:lpwstr>
  </property>
  <property fmtid="{D5CDD505-2E9C-101B-9397-08002B2CF9AE}" pid="4" name="MediaServiceImageTags">
    <vt:lpwstr/>
  </property>
</Properties>
</file>